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A15" w:rsidRDefault="002F58D6">
      <w:pPr>
        <w:jc w:val="both"/>
        <w:rPr>
          <w:rFonts w:hint="eastAsia"/>
        </w:rPr>
      </w:pPr>
      <w:r>
        <w:rPr>
          <w:b/>
          <w:bCs/>
          <w:color w:val="2A6099"/>
          <w:sz w:val="28"/>
          <w:szCs w:val="28"/>
        </w:rPr>
        <w:t>Dolnji Ajdovec</w:t>
      </w:r>
    </w:p>
    <w:p w:rsidR="006D4A15" w:rsidRDefault="002F58D6">
      <w:pPr>
        <w:jc w:val="both"/>
        <w:rPr>
          <w:rFonts w:hint="eastAsia"/>
          <w:b/>
          <w:bCs/>
          <w:color w:val="4472C4" w:themeColor="accent1"/>
        </w:rPr>
      </w:pPr>
      <w:bookmarkStart w:id="0" w:name="_GoBack"/>
      <w:bookmarkEnd w:id="0"/>
      <w:r>
        <w:rPr>
          <w:b/>
          <w:bCs/>
          <w:noProof/>
          <w:color w:val="4472C4" w:themeColor="accent1"/>
          <w:lang w:eastAsia="sl-SI" w:bidi="ar-SA"/>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760720" cy="3221990"/>
            <wp:effectExtent l="0" t="0" r="0" b="0"/>
            <wp:wrapSquare wrapText="largest"/>
            <wp:docPr id="3"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9"/>
                    <pic:cNvPicPr>
                      <a:picLocks noChangeAspect="1" noChangeArrowheads="1"/>
                    </pic:cNvPicPr>
                  </pic:nvPicPr>
                  <pic:blipFill>
                    <a:blip r:embed="rId4" cstate="email">
                      <a:extLst>
                        <a:ext uri="{28A0092B-C50C-407E-A947-70E740481C1C}">
                          <a14:useLocalDpi xmlns:a14="http://schemas.microsoft.com/office/drawing/2010/main"/>
                        </a:ext>
                      </a:extLst>
                    </a:blip>
                    <a:stretch>
                      <a:fillRect/>
                    </a:stretch>
                  </pic:blipFill>
                  <pic:spPr bwMode="auto">
                    <a:xfrm>
                      <a:off x="0" y="0"/>
                      <a:ext cx="5760720" cy="3221990"/>
                    </a:xfrm>
                    <a:prstGeom prst="rect">
                      <a:avLst/>
                    </a:prstGeom>
                  </pic:spPr>
                </pic:pic>
              </a:graphicData>
            </a:graphic>
          </wp:anchor>
        </w:drawing>
      </w:r>
      <w:r>
        <w:rPr>
          <w:b/>
          <w:bCs/>
          <w:noProof/>
          <w:color w:val="4472C4" w:themeColor="accent1"/>
          <w:lang w:eastAsia="sl-SI" w:bidi="ar-SA"/>
        </w:rPr>
        <w:drawing>
          <wp:anchor distT="0" distB="0" distL="0" distR="0" simplePos="0" relativeHeight="5" behindDoc="0" locked="0" layoutInCell="0" allowOverlap="1">
            <wp:simplePos x="0" y="0"/>
            <wp:positionH relativeFrom="column">
              <wp:posOffset>-66040</wp:posOffset>
            </wp:positionH>
            <wp:positionV relativeFrom="paragraph">
              <wp:posOffset>3384550</wp:posOffset>
            </wp:positionV>
            <wp:extent cx="2972435" cy="1866265"/>
            <wp:effectExtent l="0" t="0" r="0" b="0"/>
            <wp:wrapSquare wrapText="largest"/>
            <wp:docPr id="4" name="Slik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19"/>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2972435" cy="1866265"/>
                    </a:xfrm>
                    <a:prstGeom prst="rect">
                      <a:avLst/>
                    </a:prstGeom>
                  </pic:spPr>
                </pic:pic>
              </a:graphicData>
            </a:graphic>
          </wp:anchor>
        </w:drawing>
      </w:r>
      <w:r>
        <w:rPr>
          <w:b/>
          <w:bCs/>
          <w:noProof/>
          <w:color w:val="4472C4" w:themeColor="accent1"/>
          <w:lang w:eastAsia="sl-SI" w:bidi="ar-SA"/>
        </w:rPr>
        <w:drawing>
          <wp:anchor distT="0" distB="0" distL="0" distR="0" simplePos="0" relativeHeight="6" behindDoc="0" locked="0" layoutInCell="0" allowOverlap="1">
            <wp:simplePos x="0" y="0"/>
            <wp:positionH relativeFrom="column">
              <wp:posOffset>2956560</wp:posOffset>
            </wp:positionH>
            <wp:positionV relativeFrom="paragraph">
              <wp:posOffset>3354705</wp:posOffset>
            </wp:positionV>
            <wp:extent cx="2908935" cy="1877060"/>
            <wp:effectExtent l="0" t="0" r="0" b="0"/>
            <wp:wrapSquare wrapText="largest"/>
            <wp:docPr id="5" name="Kopija Slika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ija Slika19 1"/>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2908935" cy="1877060"/>
                    </a:xfrm>
                    <a:prstGeom prst="rect">
                      <a:avLst/>
                    </a:prstGeom>
                  </pic:spPr>
                </pic:pic>
              </a:graphicData>
            </a:graphic>
          </wp:anchor>
        </w:drawing>
      </w:r>
    </w:p>
    <w:p w:rsidR="006D4A15" w:rsidRDefault="006D4A15">
      <w:pPr>
        <w:jc w:val="both"/>
        <w:rPr>
          <w:rFonts w:hint="eastAsia"/>
          <w:b/>
          <w:bCs/>
          <w:color w:val="4472C4" w:themeColor="accent1"/>
        </w:rPr>
      </w:pPr>
    </w:p>
    <w:p w:rsidR="006D4A15" w:rsidRDefault="002F58D6">
      <w:pPr>
        <w:jc w:val="center"/>
        <w:rPr>
          <w:rFonts w:hint="eastAsia"/>
          <w:b/>
          <w:bCs/>
          <w:color w:val="4472C4" w:themeColor="accent1"/>
          <w:sz w:val="28"/>
          <w:szCs w:val="28"/>
        </w:rPr>
      </w:pPr>
      <w:r>
        <w:rPr>
          <w:b/>
          <w:bCs/>
          <w:color w:val="4472C4" w:themeColor="accent1"/>
          <w:sz w:val="28"/>
          <w:szCs w:val="28"/>
        </w:rPr>
        <w:t xml:space="preserve">        </w:t>
      </w:r>
      <w:r>
        <w:rPr>
          <w:color w:val="4472C4" w:themeColor="accent1"/>
        </w:rPr>
        <w:t>Vir: Slovenski etnografski muzej</w:t>
      </w:r>
    </w:p>
    <w:p w:rsidR="006D4A15" w:rsidRDefault="002F58D6">
      <w:pPr>
        <w:jc w:val="both"/>
        <w:rPr>
          <w:rFonts w:hint="eastAsia"/>
          <w:color w:val="4472C4" w:themeColor="accent1"/>
        </w:rPr>
      </w:pPr>
      <w:r>
        <w:rPr>
          <w:color w:val="4472C4" w:themeColor="accent1"/>
        </w:rPr>
        <w:t xml:space="preserve">         </w:t>
      </w:r>
    </w:p>
    <w:p w:rsidR="006D4A15" w:rsidRDefault="006D4A15">
      <w:pPr>
        <w:rPr>
          <w:rFonts w:hint="eastAsia"/>
        </w:rPr>
      </w:pPr>
    </w:p>
    <w:p w:rsidR="006D4A15" w:rsidRDefault="002F58D6">
      <w:pPr>
        <w:rPr>
          <w:rFonts w:hint="eastAsia"/>
        </w:rPr>
      </w:pPr>
      <w:r>
        <w:rPr>
          <w:noProof/>
          <w:lang w:eastAsia="sl-SI" w:bidi="ar-SA"/>
        </w:rPr>
        <w:lastRenderedPageBreak/>
        <w:drawing>
          <wp:anchor distT="0" distB="0" distL="0" distR="0" simplePos="0" relativeHeight="8" behindDoc="0" locked="0" layoutInCell="0" allowOverlap="1">
            <wp:simplePos x="0" y="0"/>
            <wp:positionH relativeFrom="column">
              <wp:align>center</wp:align>
            </wp:positionH>
            <wp:positionV relativeFrom="paragraph">
              <wp:posOffset>635</wp:posOffset>
            </wp:positionV>
            <wp:extent cx="6120130" cy="3279775"/>
            <wp:effectExtent l="0" t="0" r="0" b="0"/>
            <wp:wrapSquare wrapText="largest"/>
            <wp:docPr id="6"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2"/>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120130" cy="3279775"/>
                    </a:xfrm>
                    <a:prstGeom prst="rect">
                      <a:avLst/>
                    </a:prstGeom>
                  </pic:spPr>
                </pic:pic>
              </a:graphicData>
            </a:graphic>
          </wp:anchor>
        </w:drawing>
      </w:r>
    </w:p>
    <w:p w:rsidR="006D4A15" w:rsidRDefault="002F58D6">
      <w:pPr>
        <w:jc w:val="center"/>
        <w:rPr>
          <w:rFonts w:hint="eastAsia"/>
          <w:color w:val="2A6099"/>
        </w:rPr>
      </w:pPr>
      <w:r>
        <w:rPr>
          <w:rFonts w:ascii="Arial" w:hAnsi="Arial"/>
          <w:color w:val="2A6099"/>
        </w:rPr>
        <w:t xml:space="preserve">  Ajdovec po drugi svetovni vojni.</w:t>
      </w:r>
      <w:r>
        <w:rPr>
          <w:color w:val="2A6099"/>
        </w:rPr>
        <w:t xml:space="preserve"> </w:t>
      </w:r>
      <w:r>
        <w:rPr>
          <w:rFonts w:ascii="Arial" w:hAnsi="Arial"/>
          <w:color w:val="2A6099"/>
        </w:rPr>
        <w:t xml:space="preserve">Vir: Kodre </w:t>
      </w:r>
      <w:proofErr w:type="spellStart"/>
      <w:r>
        <w:rPr>
          <w:rFonts w:ascii="Arial" w:hAnsi="Arial"/>
          <w:color w:val="2A6099"/>
        </w:rPr>
        <w:t>S.,Vstaja</w:t>
      </w:r>
      <w:proofErr w:type="spellEnd"/>
      <w:r>
        <w:rPr>
          <w:rFonts w:ascii="Arial" w:hAnsi="Arial"/>
          <w:color w:val="2A6099"/>
        </w:rPr>
        <w:t xml:space="preserve"> v mojem kraju 1941–1942.</w:t>
      </w:r>
    </w:p>
    <w:p w:rsidR="006D4A15" w:rsidRDefault="006D4A15">
      <w:pPr>
        <w:rPr>
          <w:rFonts w:hint="eastAsia"/>
        </w:rPr>
      </w:pPr>
    </w:p>
    <w:p w:rsidR="006D4A15" w:rsidRDefault="002F58D6">
      <w:pPr>
        <w:rPr>
          <w:rFonts w:hint="eastAsia"/>
        </w:rPr>
      </w:pPr>
      <w:r>
        <w:rPr>
          <w:noProof/>
          <w:lang w:eastAsia="sl-SI" w:bidi="ar-SA"/>
        </w:rPr>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6120130" cy="3649345"/>
            <wp:effectExtent l="0" t="0" r="0" b="0"/>
            <wp:wrapSquare wrapText="largest"/>
            <wp:docPr id="7"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1"/>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120130" cy="3649345"/>
                    </a:xfrm>
                    <a:prstGeom prst="rect">
                      <a:avLst/>
                    </a:prstGeom>
                  </pic:spPr>
                </pic:pic>
              </a:graphicData>
            </a:graphic>
          </wp:anchor>
        </w:drawing>
      </w:r>
    </w:p>
    <w:p w:rsidR="006D4A15" w:rsidRDefault="002F58D6">
      <w:pPr>
        <w:jc w:val="center"/>
        <w:rPr>
          <w:rFonts w:hint="eastAsia"/>
          <w:color w:val="55308D"/>
        </w:rPr>
      </w:pPr>
      <w:r>
        <w:rPr>
          <w:color w:val="2A6099"/>
        </w:rPr>
        <w:t>Spominska plošča na</w:t>
      </w:r>
      <w:r>
        <w:rPr>
          <w:color w:val="2A6099"/>
        </w:rPr>
        <w:t xml:space="preserve"> stavbi Podružnične šole v Dolnjem Ajdovcu št. 15; p</w:t>
      </w:r>
      <w:r>
        <w:rPr>
          <w:rFonts w:ascii="Arial" w:hAnsi="Arial"/>
          <w:color w:val="2A6099"/>
        </w:rPr>
        <w:t xml:space="preserve">lošča je bila 1990 namerno poškodovana in zato nadomeščena z novo, enako prvotni. </w:t>
      </w:r>
    </w:p>
    <w:p w:rsidR="006D4A15" w:rsidRDefault="006D4A15">
      <w:pPr>
        <w:rPr>
          <w:rFonts w:hint="eastAsia"/>
        </w:rPr>
      </w:pPr>
    </w:p>
    <w:p w:rsidR="006D4A15" w:rsidRDefault="006D4A15">
      <w:pPr>
        <w:rPr>
          <w:rFonts w:hint="eastAsia"/>
        </w:rPr>
      </w:pPr>
    </w:p>
    <w:p w:rsidR="006D4A15" w:rsidRDefault="002F58D6">
      <w:pPr>
        <w:spacing w:line="276" w:lineRule="auto"/>
        <w:jc w:val="both"/>
        <w:rPr>
          <w:rFonts w:hint="eastAsia"/>
        </w:rPr>
      </w:pPr>
      <w:r>
        <w:rPr>
          <w:rFonts w:ascii="Arial" w:hAnsi="Arial"/>
          <w:color w:val="000000"/>
        </w:rPr>
        <w:t xml:space="preserve">Na območju Žužemberka in okolice so delovale vaške straže MVAC. Prostovoljna protikomunistična milica (italijansko </w:t>
      </w:r>
      <w:proofErr w:type="spellStart"/>
      <w:r>
        <w:rPr>
          <w:rFonts w:ascii="Arial" w:hAnsi="Arial"/>
          <w:i/>
          <w:color w:val="000000"/>
        </w:rPr>
        <w:t>Milizia</w:t>
      </w:r>
      <w:proofErr w:type="spellEnd"/>
      <w:r>
        <w:rPr>
          <w:rFonts w:ascii="Arial" w:hAnsi="Arial"/>
          <w:i/>
          <w:color w:val="000000"/>
        </w:rPr>
        <w:t xml:space="preserve"> </w:t>
      </w:r>
      <w:proofErr w:type="spellStart"/>
      <w:r>
        <w:rPr>
          <w:rFonts w:ascii="Arial" w:hAnsi="Arial"/>
          <w:i/>
          <w:color w:val="000000"/>
        </w:rPr>
        <w:t>volontaria</w:t>
      </w:r>
      <w:proofErr w:type="spellEnd"/>
      <w:r>
        <w:rPr>
          <w:rFonts w:ascii="Arial" w:hAnsi="Arial"/>
          <w:i/>
          <w:color w:val="000000"/>
        </w:rPr>
        <w:t xml:space="preserve"> </w:t>
      </w:r>
      <w:proofErr w:type="spellStart"/>
      <w:r>
        <w:rPr>
          <w:rFonts w:ascii="Arial" w:hAnsi="Arial"/>
          <w:i/>
          <w:color w:val="000000"/>
        </w:rPr>
        <w:t>anticomunista</w:t>
      </w:r>
      <w:proofErr w:type="spellEnd"/>
      <w:r>
        <w:rPr>
          <w:rFonts w:ascii="Arial" w:hAnsi="Arial"/>
          <w:color w:val="000000"/>
        </w:rPr>
        <w:t xml:space="preserve">, kratica MVAC; slabšalno bela garda; manj natančno vaška straža)  je bila kot slovenska </w:t>
      </w:r>
      <w:proofErr w:type="spellStart"/>
      <w:r>
        <w:rPr>
          <w:rFonts w:ascii="Arial" w:hAnsi="Arial"/>
          <w:color w:val="000000"/>
        </w:rPr>
        <w:t>kolaborantska</w:t>
      </w:r>
      <w:proofErr w:type="spellEnd"/>
      <w:r>
        <w:rPr>
          <w:rFonts w:ascii="Arial" w:hAnsi="Arial"/>
          <w:color w:val="000000"/>
        </w:rPr>
        <w:t xml:space="preserve"> </w:t>
      </w:r>
      <w:r>
        <w:rPr>
          <w:rFonts w:ascii="Arial" w:hAnsi="Arial"/>
          <w:color w:val="000000"/>
        </w:rPr>
        <w:lastRenderedPageBreak/>
        <w:t>organizacija ustanovljena na področju Ljubljanske pokrajine</w:t>
      </w:r>
      <w:r>
        <w:rPr>
          <w:rFonts w:ascii="Arial" w:hAnsi="Arial"/>
          <w:color w:val="000000"/>
          <w:shd w:val="clear" w:color="auto" w:fill="FFFFFF"/>
        </w:rPr>
        <w:t xml:space="preserve"> </w:t>
      </w:r>
      <w:r>
        <w:rPr>
          <w:rFonts w:ascii="Arial" w:hAnsi="Arial"/>
          <w:color w:val="000000"/>
        </w:rPr>
        <w:t>6. avgusta 1942 in je bila pod italijanskim</w:t>
      </w:r>
      <w:r>
        <w:rPr>
          <w:rFonts w:ascii="Arial" w:hAnsi="Arial"/>
          <w:color w:val="000000"/>
          <w:shd w:val="clear" w:color="auto" w:fill="FFFFFF"/>
        </w:rPr>
        <w:t xml:space="preserve"> </w:t>
      </w:r>
      <w:r>
        <w:rPr>
          <w:rFonts w:ascii="Arial" w:hAnsi="Arial"/>
          <w:color w:val="000000"/>
        </w:rPr>
        <w:t xml:space="preserve">poveljstvom. </w:t>
      </w:r>
    </w:p>
    <w:p w:rsidR="006D4A15" w:rsidRDefault="002F58D6">
      <w:pPr>
        <w:spacing w:line="276" w:lineRule="auto"/>
        <w:jc w:val="both"/>
        <w:rPr>
          <w:rFonts w:hint="eastAsia"/>
          <w:color w:val="2A6099"/>
        </w:rPr>
      </w:pPr>
      <w:r>
        <w:rPr>
          <w:rFonts w:ascii="Arial" w:hAnsi="Arial"/>
          <w:color w:val="2A6099"/>
        </w:rPr>
        <w:t>Vir</w:t>
      </w:r>
      <w:r>
        <w:rPr>
          <w:rFonts w:ascii="Arial" w:hAnsi="Arial"/>
          <w:color w:val="2A6099"/>
        </w:rPr>
        <w:t xml:space="preserve">: </w:t>
      </w:r>
      <w:proofErr w:type="spellStart"/>
      <w:r>
        <w:rPr>
          <w:rFonts w:ascii="Arial" w:hAnsi="Arial"/>
          <w:color w:val="2A6099"/>
        </w:rPr>
        <w:t>Wikipedia</w:t>
      </w:r>
      <w:proofErr w:type="spellEnd"/>
    </w:p>
    <w:p w:rsidR="006D4A15" w:rsidRDefault="006D4A15">
      <w:pPr>
        <w:spacing w:line="276" w:lineRule="auto"/>
        <w:jc w:val="both"/>
        <w:rPr>
          <w:rFonts w:ascii="Arial" w:hAnsi="Arial"/>
          <w:color w:val="000000"/>
        </w:rPr>
      </w:pPr>
    </w:p>
    <w:p w:rsidR="006D4A15" w:rsidRDefault="002F58D6">
      <w:pPr>
        <w:spacing w:line="276" w:lineRule="auto"/>
        <w:jc w:val="both"/>
        <w:rPr>
          <w:rFonts w:hint="eastAsia"/>
        </w:rPr>
      </w:pPr>
      <w:r>
        <w:rPr>
          <w:rFonts w:ascii="Arial" w:hAnsi="Arial"/>
          <w:color w:val="000000"/>
        </w:rPr>
        <w:t>Pripadniki vaških straž so imeli postojanke v utrjenih oporiščih. Zasedli so predvsem cerkve, šole in ponekod tudi župnišča in prosvetne domove. Eno od takih oporišč je bilo tudi v Ajdovcu. Gubčeva brigada ga med napadom  11. decembra 1942 uni</w:t>
      </w:r>
      <w:r>
        <w:rPr>
          <w:rFonts w:ascii="Arial" w:hAnsi="Arial"/>
          <w:color w:val="000000"/>
        </w:rPr>
        <w:t>čila; pogoreli so šola, cerkev, župnišče in prosvetni dom. Šestindvajsetim belogardistom je uspelo pobegniti k Italijanom v Žužemberk, petindvajset jih je bilo mrtvih, prav toliko pa ujetih. Za devetnajst ujetnikov je bilo ugotovljeno, da so lovili aktivis</w:t>
      </w:r>
      <w:r>
        <w:rPr>
          <w:rFonts w:ascii="Arial" w:hAnsi="Arial"/>
          <w:color w:val="000000"/>
        </w:rPr>
        <w:t xml:space="preserve">te in jih predajali Italijanom, ki so nekatere ustrelili, druge pa internirali. Za zločine v času sodelovanja  z Italijani jih je brigadno vojaško sodišče obsodilo na smrt, šest ujetnikov, ki niso bili obtoženi zločinov, pa so izpustili domov. </w:t>
      </w:r>
    </w:p>
    <w:p w:rsidR="006D4A15" w:rsidRDefault="002F58D6">
      <w:pPr>
        <w:spacing w:line="276" w:lineRule="auto"/>
        <w:jc w:val="both"/>
        <w:rPr>
          <w:rFonts w:hint="eastAsia"/>
          <w:color w:val="000000"/>
        </w:rPr>
      </w:pPr>
      <w:bookmarkStart w:id="1" w:name="_Hlk101604031"/>
      <w:bookmarkStart w:id="2" w:name="_Hlk101604174"/>
      <w:r>
        <w:rPr>
          <w:rFonts w:ascii="Arial" w:hAnsi="Arial" w:cstheme="minorHAnsi"/>
          <w:color w:val="000000"/>
          <w:sz w:val="22"/>
          <w:szCs w:val="22"/>
          <w:shd w:val="clear" w:color="auto" w:fill="FFFFFF"/>
        </w:rPr>
        <w:t>Vir: Škufca</w:t>
      </w:r>
      <w:r>
        <w:rPr>
          <w:rFonts w:ascii="Arial" w:hAnsi="Arial" w:cstheme="minorHAnsi"/>
          <w:color w:val="000000"/>
          <w:sz w:val="22"/>
          <w:szCs w:val="22"/>
          <w:shd w:val="clear" w:color="auto" w:fill="FFFFFF"/>
        </w:rPr>
        <w:t xml:space="preserve">, J., Kocijan L. in Bregar M., Spomenik narodnoosvobodilne vojne pri Žužemberku, </w:t>
      </w:r>
      <w:r>
        <w:rPr>
          <w:rFonts w:ascii="Arial" w:hAnsi="Arial" w:cstheme="minorHAnsi"/>
          <w:color w:val="000000"/>
          <w:shd w:val="clear" w:color="auto" w:fill="FFFFFF"/>
        </w:rPr>
        <w:t>Novo mesto, Zveza združenj borcev za vrednote NOB, območni odbor, 2007</w:t>
      </w:r>
      <w:bookmarkEnd w:id="1"/>
      <w:bookmarkEnd w:id="2"/>
    </w:p>
    <w:p w:rsidR="006D4A15" w:rsidRDefault="002F58D6">
      <w:pPr>
        <w:spacing w:line="276" w:lineRule="auto"/>
        <w:jc w:val="both"/>
        <w:rPr>
          <w:rFonts w:ascii="Arial" w:hAnsi="Arial" w:cstheme="minorHAnsi"/>
          <w:shd w:val="clear" w:color="auto" w:fill="FFFFFF"/>
        </w:rPr>
      </w:pPr>
      <w:r>
        <w:rPr>
          <w:rFonts w:ascii="Arial" w:hAnsi="Arial" w:cstheme="minorHAnsi"/>
          <w:color w:val="000000"/>
          <w:shd w:val="clear" w:color="auto" w:fill="FFFFFF"/>
        </w:rPr>
        <w:br/>
      </w:r>
      <w:r>
        <w:rPr>
          <w:rFonts w:ascii="PT Serif;Georgia;Times;Times Ne" w:hAnsi="PT Serif;Georgia;Times;Times Ne" w:cstheme="minorHAnsi"/>
          <w:color w:val="222222"/>
          <w:sz w:val="26"/>
          <w:shd w:val="clear" w:color="auto" w:fill="FFFFFF"/>
        </w:rPr>
        <w:t>Zapisnik zaslišanja ujetnikov na Brezovi Rebri je ohranjen.</w:t>
      </w:r>
      <w:r>
        <w:rPr>
          <w:rFonts w:ascii="Arial" w:hAnsi="Arial" w:cstheme="minorHAnsi"/>
          <w:color w:val="000000"/>
          <w:shd w:val="clear" w:color="auto" w:fill="FFFFFF"/>
        </w:rPr>
        <w:t xml:space="preserve"> </w:t>
      </w:r>
    </w:p>
    <w:p w:rsidR="006D4A15" w:rsidRDefault="006D4A15">
      <w:pPr>
        <w:rPr>
          <w:rFonts w:hint="eastAsia"/>
          <w:color w:val="2A6099"/>
        </w:rPr>
      </w:pPr>
    </w:p>
    <w:p w:rsidR="006D4A15" w:rsidRDefault="002F58D6">
      <w:pPr>
        <w:rPr>
          <w:rFonts w:hint="eastAsia"/>
        </w:rPr>
      </w:pPr>
      <w:r>
        <w:rPr>
          <w:noProof/>
          <w:lang w:eastAsia="sl-SI" w:bidi="ar-SA"/>
        </w:rPr>
        <w:drawing>
          <wp:anchor distT="0" distB="0" distL="0" distR="0" simplePos="0" relativeHeight="9" behindDoc="0" locked="0" layoutInCell="0" allowOverlap="1">
            <wp:simplePos x="0" y="0"/>
            <wp:positionH relativeFrom="column">
              <wp:align>center</wp:align>
            </wp:positionH>
            <wp:positionV relativeFrom="paragraph">
              <wp:posOffset>635</wp:posOffset>
            </wp:positionV>
            <wp:extent cx="6120130" cy="3623945"/>
            <wp:effectExtent l="0" t="0" r="0" b="0"/>
            <wp:wrapSquare wrapText="largest"/>
            <wp:docPr id="8" name="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120130" cy="3623945"/>
                    </a:xfrm>
                    <a:prstGeom prst="rect">
                      <a:avLst/>
                    </a:prstGeom>
                  </pic:spPr>
                </pic:pic>
              </a:graphicData>
            </a:graphic>
          </wp:anchor>
        </w:drawing>
      </w:r>
    </w:p>
    <w:p w:rsidR="006D4A15" w:rsidRDefault="002F58D6">
      <w:pPr>
        <w:spacing w:line="276" w:lineRule="auto"/>
        <w:jc w:val="both"/>
        <w:rPr>
          <w:rFonts w:ascii="Arial" w:hAnsi="Arial"/>
        </w:rPr>
      </w:pPr>
      <w:r>
        <w:rPr>
          <w:rFonts w:ascii="Arial" w:hAnsi="Arial"/>
        </w:rPr>
        <w:t xml:space="preserve">Ostanki postojanke v Ajdovcu. Ta </w:t>
      </w:r>
      <w:r>
        <w:rPr>
          <w:rFonts w:ascii="Arial" w:hAnsi="Arial"/>
        </w:rPr>
        <w:t>posadka se je utaborila v prosvetnem domu, v župnišču, šoli in cerkvi. Po prvem streljanju so partizani pozvali belogardiste, naj se predajo,  in jim obljubili življenje  ter osebno svobodo. Predal se je samo eden. Nato so naskočili cerkev in župnišče. Poz</w:t>
      </w:r>
      <w:r>
        <w:rPr>
          <w:rFonts w:ascii="Arial" w:hAnsi="Arial"/>
        </w:rPr>
        <w:t>neje so na juriš zasedli še prosvetni dom. Vir: Kodre S., Vstaja v mojem kraju 1941</w:t>
      </w:r>
      <w:bookmarkStart w:id="3" w:name="_Hlk134093229"/>
      <w:r>
        <w:rPr>
          <w:rFonts w:ascii="Arial" w:hAnsi="Arial"/>
        </w:rPr>
        <w:t>–</w:t>
      </w:r>
      <w:bookmarkEnd w:id="3"/>
      <w:r>
        <w:rPr>
          <w:rFonts w:ascii="Arial" w:hAnsi="Arial"/>
        </w:rPr>
        <w:t>1942.</w:t>
      </w:r>
    </w:p>
    <w:p w:rsidR="006D4A15" w:rsidRDefault="006D4A15">
      <w:pPr>
        <w:spacing w:line="276" w:lineRule="auto"/>
        <w:jc w:val="both"/>
        <w:rPr>
          <w:rFonts w:ascii="Arial" w:hAnsi="Arial"/>
        </w:rPr>
      </w:pPr>
    </w:p>
    <w:p w:rsidR="006D4A15" w:rsidRDefault="002F58D6">
      <w:pPr>
        <w:spacing w:line="276" w:lineRule="auto"/>
        <w:jc w:val="both"/>
        <w:rPr>
          <w:rFonts w:ascii="Arial" w:hAnsi="Arial"/>
        </w:rPr>
      </w:pPr>
      <w:r>
        <w:rPr>
          <w:rFonts w:ascii="Arial" w:hAnsi="Arial"/>
          <w:noProof/>
          <w:lang w:eastAsia="sl-SI" w:bidi="ar-SA"/>
        </w:rPr>
        <w:lastRenderedPageBreak/>
        <w:drawing>
          <wp:anchor distT="0" distB="0" distL="0" distR="0" simplePos="0" relativeHeight="10" behindDoc="0" locked="0" layoutInCell="0" allowOverlap="1">
            <wp:simplePos x="0" y="0"/>
            <wp:positionH relativeFrom="column">
              <wp:align>center</wp:align>
            </wp:positionH>
            <wp:positionV relativeFrom="paragraph">
              <wp:posOffset>635</wp:posOffset>
            </wp:positionV>
            <wp:extent cx="6120130" cy="3418840"/>
            <wp:effectExtent l="0" t="0" r="0" b="0"/>
            <wp:wrapSquare wrapText="largest"/>
            <wp:docPr id="9"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120130" cy="3418840"/>
                    </a:xfrm>
                    <a:prstGeom prst="rect">
                      <a:avLst/>
                    </a:prstGeom>
                  </pic:spPr>
                </pic:pic>
              </a:graphicData>
            </a:graphic>
          </wp:anchor>
        </w:drawing>
      </w:r>
    </w:p>
    <w:p w:rsidR="006D4A15" w:rsidRDefault="002F58D6">
      <w:pPr>
        <w:spacing w:line="276" w:lineRule="auto"/>
        <w:jc w:val="both"/>
        <w:rPr>
          <w:rFonts w:ascii="Arial" w:hAnsi="Arial"/>
        </w:rPr>
      </w:pPr>
      <w:r>
        <w:t>Ajdovec, šola, zgrajena na temeljih prosvetnega doma, ki je bil del postojanke.</w:t>
      </w:r>
    </w:p>
    <w:p w:rsidR="006D4A15" w:rsidRDefault="002F58D6">
      <w:pPr>
        <w:spacing w:line="276" w:lineRule="auto"/>
        <w:jc w:val="both"/>
        <w:rPr>
          <w:rFonts w:ascii="Arial" w:hAnsi="Arial"/>
        </w:rPr>
      </w:pPr>
      <w:r>
        <w:t>Vir: Kodre S., Vstaja v mojem kraju 1941–1942.</w:t>
      </w:r>
    </w:p>
    <w:p w:rsidR="006D4A15" w:rsidRDefault="006D4A15">
      <w:pPr>
        <w:rPr>
          <w:rFonts w:hint="eastAsia"/>
        </w:rPr>
      </w:pPr>
    </w:p>
    <w:p w:rsidR="006D4A15" w:rsidRDefault="002F58D6">
      <w:pPr>
        <w:rPr>
          <w:rFonts w:hint="eastAsia"/>
        </w:rPr>
      </w:pPr>
      <w:r>
        <w:tab/>
      </w:r>
      <w:r>
        <w:tab/>
      </w:r>
      <w:r>
        <w:tab/>
      </w:r>
      <w:r>
        <w:tab/>
      </w:r>
      <w:r>
        <w:t xml:space="preserve">                    OO ZB  za vrednote NOB Žužemberk, april 2023</w:t>
      </w:r>
    </w:p>
    <w:p w:rsidR="006D4A15" w:rsidRDefault="006D4A15">
      <w:pPr>
        <w:rPr>
          <w:rFonts w:hint="eastAsia"/>
        </w:rPr>
      </w:pPr>
    </w:p>
    <w:p w:rsidR="006D4A15" w:rsidRDefault="006D4A15">
      <w:pPr>
        <w:rPr>
          <w:rFonts w:hint="eastAsia"/>
        </w:rPr>
      </w:pPr>
    </w:p>
    <w:p w:rsidR="006D4A15" w:rsidRDefault="002F58D6">
      <w:pPr>
        <w:rPr>
          <w:rFonts w:hint="eastAsia"/>
        </w:rPr>
      </w:pPr>
      <w:hyperlink r:id="rId11" w:anchor="T281_L2518_F2518:4687_x1663240.7533083956_y5749511.402988612_s12_b362" w:history="1">
        <w:hyperlink>
          <w:r>
            <w:rPr>
              <w:rStyle w:val="Hiperpovezava"/>
            </w:rPr>
            <w:t>https://www.geopedia.world/#T281_L2518_F2518:4687_x166324</w:t>
          </w:r>
          <w:r>
            <w:rPr>
              <w:rStyle w:val="Hiperpovezava"/>
            </w:rPr>
            <w:t>0.7533083956_y5749511.402988612_s12_b362</w:t>
          </w:r>
        </w:hyperlink>
      </w:hyperlink>
    </w:p>
    <w:p w:rsidR="006D4A15" w:rsidRDefault="006D4A15">
      <w:pPr>
        <w:rPr>
          <w:rFonts w:hint="eastAsia"/>
        </w:rPr>
      </w:pPr>
    </w:p>
    <w:p w:rsidR="006D4A15" w:rsidRDefault="006D4A15">
      <w:pPr>
        <w:rPr>
          <w:rFonts w:hint="eastAsia"/>
        </w:rPr>
      </w:pPr>
    </w:p>
    <w:sectPr w:rsidR="006D4A15">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T Serif;Georgia;Times;Times Ne">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A15"/>
    <w:rsid w:val="002F58D6"/>
    <w:rsid w:val="006D4A1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0A6A1-0F52-42F9-97B3-5192C291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 w:val="24"/>
        <w:szCs w:val="24"/>
        <w:lang w:val="sl-SI"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color w:val="000080"/>
      <w:u w:val="single"/>
    </w:rPr>
  </w:style>
  <w:style w:type="character" w:styleId="SledenaHiperpovezava">
    <w:name w:val="FollowedHyperlink"/>
    <w:rPr>
      <w:color w:val="800000"/>
      <w:u w:val="single"/>
    </w:rPr>
  </w:style>
  <w:style w:type="paragraph" w:styleId="Naslov">
    <w:name w:val="Title"/>
    <w:basedOn w:val="Navaden"/>
    <w:next w:val="Telobesedila"/>
    <w:uiPriority w:val="10"/>
    <w:qFormat/>
    <w:pPr>
      <w:keepNext/>
      <w:spacing w:before="240" w:after="120"/>
    </w:pPr>
    <w:rPr>
      <w:rFonts w:ascii="Liberation Sans" w:eastAsia="Microsoft YaHei" w:hAnsi="Liberation Sans"/>
      <w:sz w:val="28"/>
      <w:szCs w:val="28"/>
    </w:rPr>
  </w:style>
  <w:style w:type="paragraph" w:styleId="Telobesedila">
    <w:name w:val="Body Text"/>
    <w:basedOn w:val="Navaden"/>
    <w:pPr>
      <w:spacing w:after="140" w:line="276" w:lineRule="auto"/>
    </w:pPr>
  </w:style>
  <w:style w:type="paragraph" w:styleId="Seznam">
    <w:name w:val="List"/>
    <w:basedOn w:val="Telobesedila"/>
  </w:style>
  <w:style w:type="paragraph" w:styleId="Napis">
    <w:name w:val="caption"/>
    <w:basedOn w:val="Navaden"/>
    <w:qFormat/>
    <w:pPr>
      <w:suppressLineNumbers/>
      <w:spacing w:before="120" w:after="120"/>
    </w:pPr>
    <w:rPr>
      <w:i/>
      <w:iCs/>
    </w:rPr>
  </w:style>
  <w:style w:type="paragraph" w:customStyle="1" w:styleId="Kazalo">
    <w:name w:val="Kazalo"/>
    <w:basedOn w:val="Navaden"/>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eopedia.world/"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371</Words>
  <Characters>2115</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Jožica Jožef Beg</dc:creator>
  <dc:description/>
  <cp:lastModifiedBy>Uporabnik sistema Windows</cp:lastModifiedBy>
  <cp:revision>2</cp:revision>
  <dcterms:created xsi:type="dcterms:W3CDTF">2023-05-13T07:38:00Z</dcterms:created>
  <dcterms:modified xsi:type="dcterms:W3CDTF">2023-05-13T07:38:00Z</dcterms:modified>
  <dc:language>sl-SI</dc:language>
</cp:coreProperties>
</file>