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AFAFA"/>
        <w:tblCellMar>
          <w:left w:w="0" w:type="dxa"/>
          <w:right w:w="0" w:type="dxa"/>
        </w:tblCellMar>
        <w:tblLook w:val="04A0" w:firstRow="1" w:lastRow="0" w:firstColumn="1" w:lastColumn="0" w:noHBand="0" w:noVBand="1"/>
      </w:tblPr>
      <w:tblGrid>
        <w:gridCol w:w="9072"/>
      </w:tblGrid>
      <w:tr w:rsidR="0008213C" w:rsidRPr="0008213C" w:rsidTr="0008213C">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08213C" w:rsidRPr="0008213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hideMark/>
                            </w:tcPr>
                            <w:p w:rsidR="0008213C" w:rsidRPr="0008213C" w:rsidRDefault="0008213C" w:rsidP="0008213C">
                              <w:pPr>
                                <w:spacing w:after="0" w:line="240" w:lineRule="auto"/>
                                <w:jc w:val="center"/>
                                <w:rPr>
                                  <w:rFonts w:ascii="Times New Roman" w:eastAsia="Times New Roman" w:hAnsi="Times New Roman" w:cs="Times New Roman"/>
                                  <w:sz w:val="24"/>
                                  <w:szCs w:val="24"/>
                                  <w:lang w:eastAsia="sl-SI"/>
                                </w:rPr>
                              </w:pPr>
                              <w:bookmarkStart w:id="0" w:name="_GoBack"/>
                              <w:bookmarkEnd w:id="0"/>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jc w:val="center"/>
              <w:rPr>
                <w:rFonts w:ascii="Verdana" w:eastAsia="Times New Roman" w:hAnsi="Verdana" w:cs="Times New Roman"/>
                <w:color w:val="222222"/>
                <w:sz w:val="20"/>
                <w:szCs w:val="20"/>
                <w:lang w:eastAsia="sl-SI"/>
              </w:rPr>
            </w:pPr>
          </w:p>
        </w:tc>
      </w:tr>
      <w:tr w:rsidR="0008213C" w:rsidRPr="0008213C" w:rsidTr="0008213C">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08213C" w:rsidRPr="0008213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after="0" w:line="360" w:lineRule="atLeast"/>
                                <w:rPr>
                                  <w:rFonts w:ascii="Helvetica" w:eastAsia="Times New Roman" w:hAnsi="Helvetica" w:cs="Helvetica"/>
                                  <w:color w:val="202020"/>
                                  <w:sz w:val="24"/>
                                  <w:szCs w:val="24"/>
                                  <w:lang w:eastAsia="sl-SI"/>
                                </w:rPr>
                              </w:pPr>
                              <w:r w:rsidRPr="0008213C">
                                <w:rPr>
                                  <w:rFonts w:ascii="Helvetica" w:eastAsia="Times New Roman" w:hAnsi="Helvetica" w:cs="Helvetica"/>
                                  <w:color w:val="202020"/>
                                  <w:sz w:val="24"/>
                                  <w:szCs w:val="24"/>
                                  <w:lang w:eastAsia="sl-SI"/>
                                </w:rPr>
                                <w:br/>
                              </w:r>
                              <w:proofErr w:type="spellStart"/>
                              <w:r w:rsidRPr="0008213C">
                                <w:rPr>
                                  <w:rFonts w:ascii="Helvetica" w:eastAsia="Times New Roman" w:hAnsi="Helvetica" w:cs="Helvetica"/>
                                  <w:color w:val="DECA94"/>
                                  <w:sz w:val="42"/>
                                  <w:szCs w:val="42"/>
                                  <w:lang w:eastAsia="sl-SI"/>
                                </w:rPr>
                                <w:t>Matičina</w:t>
                              </w:r>
                              <w:proofErr w:type="spellEnd"/>
                              <w:r w:rsidRPr="0008213C">
                                <w:rPr>
                                  <w:rFonts w:ascii="Helvetica" w:eastAsia="Times New Roman" w:hAnsi="Helvetica" w:cs="Helvetica"/>
                                  <w:color w:val="DECA94"/>
                                  <w:sz w:val="42"/>
                                  <w:szCs w:val="42"/>
                                  <w:lang w:eastAsia="sl-SI"/>
                                </w:rPr>
                                <w:t xml:space="preserve"> okrogla miza</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before="150" w:after="150" w:line="360" w:lineRule="atLeast"/>
                                <w:rPr>
                                  <w:rFonts w:ascii="Helvetica" w:eastAsia="Times New Roman" w:hAnsi="Helvetica" w:cs="Helvetica"/>
                                  <w:color w:val="202020"/>
                                  <w:sz w:val="24"/>
                                  <w:szCs w:val="24"/>
                                  <w:lang w:eastAsia="sl-SI"/>
                                </w:rPr>
                              </w:pPr>
                              <w:r w:rsidRPr="0008213C">
                                <w:rPr>
                                  <w:rFonts w:ascii="Helvetica" w:eastAsia="Times New Roman" w:hAnsi="Helvetica" w:cs="Helvetica"/>
                                  <w:color w:val="202020"/>
                                  <w:sz w:val="20"/>
                                  <w:szCs w:val="20"/>
                                  <w:lang w:eastAsia="sl-SI"/>
                                </w:rPr>
                                <w:t>Prijazno vabljeni na </w:t>
                              </w:r>
                              <w:r w:rsidRPr="0008213C">
                                <w:rPr>
                                  <w:rFonts w:ascii="Helvetica" w:eastAsia="Times New Roman" w:hAnsi="Helvetica" w:cs="Helvetica"/>
                                  <w:b/>
                                  <w:bCs/>
                                  <w:color w:val="202020"/>
                                  <w:sz w:val="20"/>
                                  <w:szCs w:val="20"/>
                                  <w:lang w:eastAsia="sl-SI"/>
                                </w:rPr>
                                <w:t>okroglo mizo </w:t>
                              </w:r>
                              <w:r w:rsidRPr="0008213C">
                                <w:rPr>
                                  <w:rFonts w:ascii="Helvetica" w:eastAsia="Times New Roman" w:hAnsi="Helvetica" w:cs="Helvetica"/>
                                  <w:b/>
                                  <w:bCs/>
                                  <w:i/>
                                  <w:iCs/>
                                  <w:color w:val="202020"/>
                                  <w:sz w:val="20"/>
                                  <w:szCs w:val="20"/>
                                  <w:lang w:eastAsia="sl-SI"/>
                                </w:rPr>
                                <w:t>Umetna inteligenca in avtorska pravica v Sloveniji: pravice avtorjev in založnikov pri razvoju slovenskih jezikovnih modelov</w:t>
                              </w:r>
                              <w:r w:rsidRPr="0008213C">
                                <w:rPr>
                                  <w:rFonts w:ascii="Helvetica" w:eastAsia="Times New Roman" w:hAnsi="Helvetica" w:cs="Helvetica"/>
                                  <w:color w:val="202020"/>
                                  <w:sz w:val="20"/>
                                  <w:szCs w:val="20"/>
                                  <w:lang w:eastAsia="sl-SI"/>
                                </w:rPr>
                                <w:t>, ki bo </w:t>
                              </w:r>
                              <w:r w:rsidRPr="0008213C">
                                <w:rPr>
                                  <w:rFonts w:ascii="Helvetica" w:eastAsia="Times New Roman" w:hAnsi="Helvetica" w:cs="Helvetica"/>
                                  <w:b/>
                                  <w:bCs/>
                                  <w:color w:val="202020"/>
                                  <w:sz w:val="20"/>
                                  <w:szCs w:val="20"/>
                                  <w:lang w:eastAsia="sl-SI"/>
                                </w:rPr>
                                <w:t>v torek, 27. maja 2025, ob 11. uri v dvorani Slovenske matice (Kongresni trg 8, Ljubljana)</w:t>
                              </w:r>
                              <w:r w:rsidRPr="0008213C">
                                <w:rPr>
                                  <w:rFonts w:ascii="Helvetica" w:eastAsia="Times New Roman" w:hAnsi="Helvetica" w:cs="Helvetica"/>
                                  <w:color w:val="202020"/>
                                  <w:sz w:val="20"/>
                                  <w:szCs w:val="20"/>
                                  <w:lang w:eastAsia="sl-SI"/>
                                </w:rPr>
                                <w:t>.</w:t>
                              </w:r>
                              <w:r w:rsidRPr="0008213C">
                                <w:rPr>
                                  <w:rFonts w:ascii="Helvetica" w:eastAsia="Times New Roman" w:hAnsi="Helvetica" w:cs="Helvetica"/>
                                  <w:color w:val="202020"/>
                                  <w:sz w:val="20"/>
                                  <w:szCs w:val="20"/>
                                  <w:lang w:eastAsia="sl-SI"/>
                                </w:rPr>
                                <w:br/>
                                <w:t>Okrogla miza bo eden od korakov k vzpostavljanju konstruktivnega dialoga s ključnimi deležniki o uporabi avtorskih del pri razvoju splošnih slovenskih modelov UI, s posebnim poudarkom na iskanju trajnostnih oblik sodelovanja, ki bo spoštovalo pravice avtorjev in založnikov ter omogočalo razvoj UI v javnem interesu. Razvoj splošnih modelov umetne inteligence (UI), ki nastajajo tudi v slovenskem jezikovnem prostoru, temelji na masovni uporabi jezikovnih virov, med katerimi so tudi številna avtorsko varovana dela. Ob tem se odpira vrsta pravnih, etičnih in poslovnih vprašanj. V razpravi se bomo dotaknili tudi evropskih praks in zakonodaje ter prizadevanj svetovnih organizacij za uvedbo licenciranja in pravičnih nadomestil na mednarodni ravni. Namen dogodka je najti skupne rešitve, ki bodo temelj za oblikovanje slovenskega modela sodelovanja pri razvoju modelov UI ob spoštovanju avtorskih pravic in zakonodaje. </w:t>
                              </w:r>
                              <w:r w:rsidRPr="0008213C">
                                <w:rPr>
                                  <w:rFonts w:ascii="Helvetica" w:eastAsia="Times New Roman" w:hAnsi="Helvetica" w:cs="Helvetica"/>
                                  <w:color w:val="202020"/>
                                  <w:sz w:val="24"/>
                                  <w:szCs w:val="24"/>
                                  <w:lang w:eastAsia="sl-SI"/>
                                </w:rPr>
                                <w:br/>
                              </w:r>
                              <w:r w:rsidRPr="0008213C">
                                <w:rPr>
                                  <w:rFonts w:ascii="Helvetica" w:eastAsia="Times New Roman" w:hAnsi="Helvetica" w:cs="Helvetica"/>
                                  <w:color w:val="202020"/>
                                  <w:sz w:val="20"/>
                                  <w:szCs w:val="20"/>
                                  <w:lang w:eastAsia="sl-SI"/>
                                </w:rPr>
                                <w:t>Na okrogli mizi bodo sodelovali: </w:t>
                              </w:r>
                              <w:r w:rsidRPr="0008213C">
                                <w:rPr>
                                  <w:rFonts w:ascii="Helvetica" w:eastAsia="Times New Roman" w:hAnsi="Helvetica" w:cs="Helvetica"/>
                                  <w:b/>
                                  <w:bCs/>
                                  <w:color w:val="202020"/>
                                  <w:sz w:val="20"/>
                                  <w:szCs w:val="20"/>
                                  <w:lang w:eastAsia="sl-SI"/>
                                </w:rPr>
                                <w:t>Maja Jug Hartman</w:t>
                              </w:r>
                              <w:r w:rsidRPr="0008213C">
                                <w:rPr>
                                  <w:rFonts w:ascii="Helvetica" w:eastAsia="Times New Roman" w:hAnsi="Helvetica" w:cs="Helvetica"/>
                                  <w:color w:val="202020"/>
                                  <w:sz w:val="20"/>
                                  <w:szCs w:val="20"/>
                                  <w:lang w:eastAsia="sl-SI"/>
                                </w:rPr>
                                <w:t>, Društvo slovenskih založnikov, </w:t>
                              </w:r>
                              <w:r w:rsidRPr="0008213C">
                                <w:rPr>
                                  <w:rFonts w:ascii="Helvetica" w:eastAsia="Times New Roman" w:hAnsi="Helvetica" w:cs="Helvetica"/>
                                  <w:b/>
                                  <w:bCs/>
                                  <w:color w:val="202020"/>
                                  <w:sz w:val="20"/>
                                  <w:szCs w:val="20"/>
                                  <w:lang w:eastAsia="sl-SI"/>
                                </w:rPr>
                                <w:t>dr. Simon Krek</w:t>
                              </w:r>
                              <w:r w:rsidRPr="0008213C">
                                <w:rPr>
                                  <w:rFonts w:ascii="Helvetica" w:eastAsia="Times New Roman" w:hAnsi="Helvetica" w:cs="Helvetica"/>
                                  <w:color w:val="202020"/>
                                  <w:sz w:val="20"/>
                                  <w:szCs w:val="20"/>
                                  <w:lang w:eastAsia="sl-SI"/>
                                </w:rPr>
                                <w:t>, Center za jezikovne vire in tehnologije UL, </w:t>
                              </w:r>
                              <w:r w:rsidRPr="0008213C">
                                <w:rPr>
                                  <w:rFonts w:ascii="Helvetica" w:eastAsia="Times New Roman" w:hAnsi="Helvetica" w:cs="Helvetica"/>
                                  <w:b/>
                                  <w:bCs/>
                                  <w:color w:val="202020"/>
                                  <w:sz w:val="20"/>
                                  <w:szCs w:val="20"/>
                                  <w:lang w:eastAsia="sl-SI"/>
                                </w:rPr>
                                <w:t>Janez Miš</w:t>
                              </w:r>
                              <w:r w:rsidRPr="0008213C">
                                <w:rPr>
                                  <w:rFonts w:ascii="Helvetica" w:eastAsia="Times New Roman" w:hAnsi="Helvetica" w:cs="Helvetica"/>
                                  <w:color w:val="202020"/>
                                  <w:sz w:val="20"/>
                                  <w:szCs w:val="20"/>
                                  <w:lang w:eastAsia="sl-SI"/>
                                </w:rPr>
                                <w:t>, Zbornica knjižnih založnikov in knjigotržcev, </w:t>
                              </w:r>
                              <w:r w:rsidRPr="0008213C">
                                <w:rPr>
                                  <w:rFonts w:ascii="Helvetica" w:eastAsia="Times New Roman" w:hAnsi="Helvetica" w:cs="Helvetica"/>
                                  <w:b/>
                                  <w:bCs/>
                                  <w:color w:val="202020"/>
                                  <w:sz w:val="20"/>
                                  <w:szCs w:val="20"/>
                                  <w:lang w:eastAsia="sl-SI"/>
                                </w:rPr>
                                <w:t>Boštjan Napotnik</w:t>
                              </w:r>
                              <w:r w:rsidRPr="0008213C">
                                <w:rPr>
                                  <w:rFonts w:ascii="Helvetica" w:eastAsia="Times New Roman" w:hAnsi="Helvetica" w:cs="Helvetica"/>
                                  <w:color w:val="202020"/>
                                  <w:sz w:val="20"/>
                                  <w:szCs w:val="20"/>
                                  <w:lang w:eastAsia="sl-SI"/>
                                </w:rPr>
                                <w:t>, avtor in kreativni direktor Future DDB, </w:t>
                              </w:r>
                              <w:r w:rsidRPr="0008213C">
                                <w:rPr>
                                  <w:rFonts w:ascii="Helvetica" w:eastAsia="Times New Roman" w:hAnsi="Helvetica" w:cs="Helvetica"/>
                                  <w:b/>
                                  <w:bCs/>
                                  <w:color w:val="202020"/>
                                  <w:sz w:val="20"/>
                                  <w:szCs w:val="20"/>
                                  <w:lang w:eastAsia="sl-SI"/>
                                </w:rPr>
                                <w:t>dr. Urška Perenič</w:t>
                              </w:r>
                              <w:r w:rsidRPr="0008213C">
                                <w:rPr>
                                  <w:rFonts w:ascii="Helvetica" w:eastAsia="Times New Roman" w:hAnsi="Helvetica" w:cs="Helvetica"/>
                                  <w:color w:val="202020"/>
                                  <w:sz w:val="20"/>
                                  <w:szCs w:val="20"/>
                                  <w:lang w:eastAsia="sl-SI"/>
                                </w:rPr>
                                <w:t>, Oddelek za slovenistiko FF, in </w:t>
                              </w:r>
                              <w:r w:rsidRPr="0008213C">
                                <w:rPr>
                                  <w:rFonts w:ascii="Helvetica" w:eastAsia="Times New Roman" w:hAnsi="Helvetica" w:cs="Helvetica"/>
                                  <w:b/>
                                  <w:bCs/>
                                  <w:color w:val="202020"/>
                                  <w:sz w:val="20"/>
                                  <w:szCs w:val="20"/>
                                  <w:lang w:eastAsia="sl-SI"/>
                                </w:rPr>
                                <w:t>dr. Ignacija Fridl Jarc</w:t>
                              </w:r>
                              <w:r w:rsidRPr="0008213C">
                                <w:rPr>
                                  <w:rFonts w:ascii="Helvetica" w:eastAsia="Times New Roman" w:hAnsi="Helvetica" w:cs="Helvetica"/>
                                  <w:color w:val="202020"/>
                                  <w:sz w:val="20"/>
                                  <w:szCs w:val="20"/>
                                  <w:lang w:eastAsia="sl-SI"/>
                                </w:rPr>
                                <w:t>, Slovenska matica. Pogovor bo moderiral </w:t>
                              </w:r>
                              <w:r w:rsidRPr="0008213C">
                                <w:rPr>
                                  <w:rFonts w:ascii="Helvetica" w:eastAsia="Times New Roman" w:hAnsi="Helvetica" w:cs="Helvetica"/>
                                  <w:b/>
                                  <w:bCs/>
                                  <w:color w:val="202020"/>
                                  <w:sz w:val="20"/>
                                  <w:szCs w:val="20"/>
                                  <w:lang w:eastAsia="sl-SI"/>
                                </w:rPr>
                                <w:t>dr. Luka Novak</w:t>
                              </w:r>
                              <w:r w:rsidRPr="0008213C">
                                <w:rPr>
                                  <w:rFonts w:ascii="Helvetica" w:eastAsia="Times New Roman" w:hAnsi="Helvetica" w:cs="Helvetica"/>
                                  <w:color w:val="202020"/>
                                  <w:sz w:val="20"/>
                                  <w:szCs w:val="20"/>
                                  <w:lang w:eastAsia="sl-SI"/>
                                </w:rPr>
                                <w:t xml:space="preserve">, strokovnjak za intelektualno lastnino in član poslovodstva kolektivne organizacije SAZOR GIZ </w:t>
                              </w:r>
                              <w:proofErr w:type="spellStart"/>
                              <w:r w:rsidRPr="0008213C">
                                <w:rPr>
                                  <w:rFonts w:ascii="Helvetica" w:eastAsia="Times New Roman" w:hAnsi="Helvetica" w:cs="Helvetica"/>
                                  <w:color w:val="202020"/>
                                  <w:sz w:val="20"/>
                                  <w:szCs w:val="20"/>
                                  <w:lang w:eastAsia="sl-SI"/>
                                </w:rPr>
                                <w:t>k.o</w:t>
                              </w:r>
                              <w:proofErr w:type="spellEnd"/>
                              <w:r w:rsidRPr="0008213C">
                                <w:rPr>
                                  <w:rFonts w:ascii="Helvetica" w:eastAsia="Times New Roman" w:hAnsi="Helvetica" w:cs="Helvetica"/>
                                  <w:color w:val="202020"/>
                                  <w:sz w:val="20"/>
                                  <w:szCs w:val="20"/>
                                  <w:lang w:eastAsia="sl-SI"/>
                                </w:rPr>
                                <w:t>.</w:t>
                              </w:r>
                              <w:r w:rsidRPr="0008213C">
                                <w:rPr>
                                  <w:rFonts w:ascii="Helvetica" w:eastAsia="Times New Roman" w:hAnsi="Helvetica" w:cs="Helvetica"/>
                                  <w:color w:val="202020"/>
                                  <w:sz w:val="20"/>
                                  <w:szCs w:val="20"/>
                                  <w:lang w:eastAsia="sl-SI"/>
                                </w:rPr>
                                <w:br/>
                                <w:t>Po okrogli mizi bodo sogovorniki na voljo tudi za izjave. </w:t>
                              </w:r>
                              <w:r w:rsidRPr="0008213C">
                                <w:rPr>
                                  <w:rFonts w:ascii="Helvetica" w:eastAsia="Times New Roman" w:hAnsi="Helvetica" w:cs="Helvetica"/>
                                  <w:color w:val="202020"/>
                                  <w:sz w:val="20"/>
                                  <w:szCs w:val="20"/>
                                  <w:lang w:eastAsia="sl-SI"/>
                                </w:rPr>
                                <w:br/>
                              </w:r>
                              <w:r w:rsidRPr="0008213C">
                                <w:rPr>
                                  <w:rFonts w:ascii="Helvetica" w:eastAsia="Times New Roman" w:hAnsi="Helvetica" w:cs="Helvetica"/>
                                  <w:color w:val="202020"/>
                                  <w:sz w:val="20"/>
                                  <w:szCs w:val="20"/>
                                  <w:lang w:eastAsia="sl-SI"/>
                                </w:rPr>
                                <w:br/>
                              </w:r>
                              <w:r w:rsidRPr="0008213C">
                                <w:rPr>
                                  <w:rFonts w:ascii="Helvetica" w:eastAsia="Times New Roman" w:hAnsi="Helvetica" w:cs="Helvetica"/>
                                  <w:b/>
                                  <w:bCs/>
                                  <w:color w:val="202020"/>
                                  <w:sz w:val="20"/>
                                  <w:szCs w:val="20"/>
                                  <w:lang w:eastAsia="sl-SI"/>
                                </w:rPr>
                                <w:t>Dodatne informacije:</w:t>
                              </w:r>
                              <w:r w:rsidRPr="0008213C">
                                <w:rPr>
                                  <w:rFonts w:ascii="Helvetica" w:eastAsia="Times New Roman" w:hAnsi="Helvetica" w:cs="Helvetica"/>
                                  <w:color w:val="202020"/>
                                  <w:sz w:val="20"/>
                                  <w:szCs w:val="20"/>
                                  <w:lang w:eastAsia="sl-SI"/>
                                </w:rPr>
                                <w:br/>
                                <w:t>Hana Souček Martinc, Kreativna baza</w:t>
                              </w:r>
                              <w:r w:rsidRPr="0008213C">
                                <w:rPr>
                                  <w:rFonts w:ascii="Helvetica" w:eastAsia="Times New Roman" w:hAnsi="Helvetica" w:cs="Helvetica"/>
                                  <w:color w:val="202020"/>
                                  <w:sz w:val="20"/>
                                  <w:szCs w:val="20"/>
                                  <w:lang w:eastAsia="sl-SI"/>
                                </w:rPr>
                                <w:br/>
                              </w:r>
                              <w:hyperlink r:id="rId4" w:tgtFrame="_blank" w:history="1">
                                <w:r w:rsidRPr="0008213C">
                                  <w:rPr>
                                    <w:rFonts w:ascii="Helvetica" w:eastAsia="Times New Roman" w:hAnsi="Helvetica" w:cs="Helvetica"/>
                                    <w:color w:val="007C89"/>
                                    <w:sz w:val="20"/>
                                    <w:szCs w:val="20"/>
                                    <w:u w:val="single"/>
                                    <w:lang w:eastAsia="sl-SI"/>
                                  </w:rPr>
                                  <w:t>hana.soucekmartinc@kreativnabaza.si</w:t>
                                </w:r>
                              </w:hyperlink>
                              <w:r w:rsidRPr="0008213C">
                                <w:rPr>
                                  <w:rFonts w:ascii="Helvetica" w:eastAsia="Times New Roman" w:hAnsi="Helvetica" w:cs="Helvetica"/>
                                  <w:color w:val="202020"/>
                                  <w:sz w:val="20"/>
                                  <w:szCs w:val="20"/>
                                  <w:lang w:eastAsia="sl-SI"/>
                                </w:rPr>
                                <w:br/>
                                <w:t>+386 40 79 47 79</w:t>
                              </w:r>
                              <w:r w:rsidRPr="0008213C">
                                <w:rPr>
                                  <w:rFonts w:ascii="Helvetica" w:eastAsia="Times New Roman" w:hAnsi="Helvetica" w:cs="Helvetica"/>
                                  <w:color w:val="202020"/>
                                  <w:sz w:val="20"/>
                                  <w:szCs w:val="20"/>
                                  <w:lang w:eastAsia="sl-SI"/>
                                </w:rPr>
                                <w:br/>
                              </w:r>
                              <w:r w:rsidRPr="0008213C">
                                <w:rPr>
                                  <w:rFonts w:ascii="Helvetica" w:eastAsia="Times New Roman" w:hAnsi="Helvetica" w:cs="Helvetica"/>
                                  <w:color w:val="202020"/>
                                  <w:sz w:val="20"/>
                                  <w:szCs w:val="20"/>
                                  <w:lang w:eastAsia="sl-SI"/>
                                </w:rPr>
                                <w:br/>
                              </w:r>
                              <w:r w:rsidRPr="0008213C">
                                <w:rPr>
                                  <w:rFonts w:ascii="Helvetica" w:eastAsia="Times New Roman" w:hAnsi="Helvetica" w:cs="Helvetica"/>
                                  <w:i/>
                                  <w:iCs/>
                                  <w:color w:val="202020"/>
                                  <w:sz w:val="20"/>
                                  <w:szCs w:val="20"/>
                                  <w:lang w:eastAsia="sl-SI"/>
                                </w:rPr>
                                <w:t xml:space="preserve">Dogodek soorganizirajo SAZOR GIZ </w:t>
                              </w:r>
                              <w:proofErr w:type="spellStart"/>
                              <w:r w:rsidRPr="0008213C">
                                <w:rPr>
                                  <w:rFonts w:ascii="Helvetica" w:eastAsia="Times New Roman" w:hAnsi="Helvetica" w:cs="Helvetica"/>
                                  <w:i/>
                                  <w:iCs/>
                                  <w:color w:val="202020"/>
                                  <w:sz w:val="20"/>
                                  <w:szCs w:val="20"/>
                                  <w:lang w:eastAsia="sl-SI"/>
                                </w:rPr>
                                <w:t>k.o</w:t>
                              </w:r>
                              <w:proofErr w:type="spellEnd"/>
                              <w:r w:rsidRPr="0008213C">
                                <w:rPr>
                                  <w:rFonts w:ascii="Helvetica" w:eastAsia="Times New Roman" w:hAnsi="Helvetica" w:cs="Helvetica"/>
                                  <w:i/>
                                  <w:iCs/>
                                  <w:color w:val="202020"/>
                                  <w:sz w:val="20"/>
                                  <w:szCs w:val="20"/>
                                  <w:lang w:eastAsia="sl-SI"/>
                                </w:rPr>
                                <w:t>., Kreativna baza in Slovenska matica.</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270" w:type="dxa"/>
                          <w:left w:w="270" w:type="dxa"/>
                          <w:bottom w:w="270" w:type="dxa"/>
                          <w:right w:w="270" w:type="dxa"/>
                        </w:tcMar>
                        <w:vAlign w:val="center"/>
                        <w:hideMark/>
                      </w:tcPr>
                      <w:tbl>
                        <w:tblPr>
                          <w:tblW w:w="5000" w:type="pct"/>
                          <w:tblBorders>
                            <w:top w:val="dotted" w:sz="12" w:space="0" w:color="DECA94"/>
                          </w:tblBorders>
                          <w:tblCellMar>
                            <w:left w:w="0" w:type="dxa"/>
                            <w:right w:w="0" w:type="dxa"/>
                          </w:tblCellMar>
                          <w:tblLook w:val="04A0" w:firstRow="1" w:lastRow="0" w:firstColumn="1" w:lastColumn="0" w:noHBand="0" w:noVBand="1"/>
                        </w:tblPr>
                        <w:tblGrid>
                          <w:gridCol w:w="8532"/>
                        </w:tblGrid>
                        <w:tr w:rsidR="0008213C" w:rsidRPr="0008213C">
                          <w:tc>
                            <w:tcPr>
                              <w:tcW w:w="0" w:type="auto"/>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r w:rsidRPr="0008213C">
                                <w:rPr>
                                  <w:rFonts w:ascii="Times New Roman" w:eastAsia="Times New Roman" w:hAnsi="Times New Roman" w:cs="Times New Roman"/>
                                  <w:sz w:val="24"/>
                                  <w:szCs w:val="24"/>
                                  <w:lang w:eastAsia="sl-SI"/>
                                </w:rPr>
                                <w:t>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before="150" w:after="150" w:line="360" w:lineRule="atLeast"/>
                                <w:rPr>
                                  <w:rFonts w:ascii="Helvetica" w:eastAsia="Times New Roman" w:hAnsi="Helvetica" w:cs="Helvetica"/>
                                  <w:color w:val="202020"/>
                                  <w:sz w:val="24"/>
                                  <w:szCs w:val="24"/>
                                  <w:lang w:eastAsia="sl-SI"/>
                                </w:rPr>
                              </w:pPr>
                              <w:r w:rsidRPr="0008213C">
                                <w:rPr>
                                  <w:rFonts w:ascii="Helvetica" w:eastAsia="Times New Roman" w:hAnsi="Helvetica" w:cs="Helvetica"/>
                                  <w:b/>
                                  <w:bCs/>
                                  <w:color w:val="202020"/>
                                  <w:sz w:val="20"/>
                                  <w:szCs w:val="20"/>
                                  <w:lang w:eastAsia="sl-SI"/>
                                </w:rPr>
                                <w:lastRenderedPageBreak/>
                                <w:t>Maja Jug Hartman </w:t>
                              </w:r>
                              <w:r w:rsidRPr="0008213C">
                                <w:rPr>
                                  <w:rFonts w:ascii="Helvetica" w:eastAsia="Times New Roman" w:hAnsi="Helvetica" w:cs="Helvetica"/>
                                  <w:color w:val="202020"/>
                                  <w:sz w:val="20"/>
                                  <w:szCs w:val="20"/>
                                  <w:lang w:eastAsia="sl-SI"/>
                                </w:rPr>
                                <w:t xml:space="preserve">je slovenska založnica, urednica in ustanoviteljica Založbe </w:t>
                              </w:r>
                              <w:proofErr w:type="spellStart"/>
                              <w:r w:rsidRPr="0008213C">
                                <w:rPr>
                                  <w:rFonts w:ascii="Helvetica" w:eastAsia="Times New Roman" w:hAnsi="Helvetica" w:cs="Helvetica"/>
                                  <w:color w:val="202020"/>
                                  <w:sz w:val="20"/>
                                  <w:szCs w:val="20"/>
                                  <w:lang w:eastAsia="sl-SI"/>
                                </w:rPr>
                                <w:t>Hart</w:t>
                              </w:r>
                              <w:proofErr w:type="spellEnd"/>
                              <w:r w:rsidRPr="0008213C">
                                <w:rPr>
                                  <w:rFonts w:ascii="Helvetica" w:eastAsia="Times New Roman" w:hAnsi="Helvetica" w:cs="Helvetica"/>
                                  <w:color w:val="202020"/>
                                  <w:sz w:val="20"/>
                                  <w:szCs w:val="20"/>
                                  <w:lang w:eastAsia="sl-SI"/>
                                </w:rPr>
                                <w:t>, ki se osredotoča na izdajo knjig s področja kulturne in naravne dediščine, kulinarike ter mladinske literature. Ima več kot 25 let izkušenj v založništvu, med drugim kot direktorica izobraževalnega in revijalnega programa pri Mladinski knjigi. Poleg tega je predsednica Društva slovenskih založnikov.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270" w:type="dxa"/>
                          <w:left w:w="270" w:type="dxa"/>
                          <w:bottom w:w="270" w:type="dxa"/>
                          <w:right w:w="270" w:type="dxa"/>
                        </w:tcMar>
                        <w:vAlign w:val="center"/>
                        <w:hideMark/>
                      </w:tcPr>
                      <w:tbl>
                        <w:tblPr>
                          <w:tblW w:w="5000" w:type="pct"/>
                          <w:tblBorders>
                            <w:top w:val="dotted" w:sz="12" w:space="0" w:color="DECA94"/>
                          </w:tblBorders>
                          <w:tblCellMar>
                            <w:left w:w="0" w:type="dxa"/>
                            <w:right w:w="0" w:type="dxa"/>
                          </w:tblCellMar>
                          <w:tblLook w:val="04A0" w:firstRow="1" w:lastRow="0" w:firstColumn="1" w:lastColumn="0" w:noHBand="0" w:noVBand="1"/>
                        </w:tblPr>
                        <w:tblGrid>
                          <w:gridCol w:w="8532"/>
                        </w:tblGrid>
                        <w:tr w:rsidR="0008213C" w:rsidRPr="0008213C">
                          <w:tc>
                            <w:tcPr>
                              <w:tcW w:w="0" w:type="auto"/>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r w:rsidRPr="0008213C">
                                <w:rPr>
                                  <w:rFonts w:ascii="Times New Roman" w:eastAsia="Times New Roman" w:hAnsi="Times New Roman" w:cs="Times New Roman"/>
                                  <w:sz w:val="24"/>
                                  <w:szCs w:val="24"/>
                                  <w:lang w:eastAsia="sl-SI"/>
                                </w:rPr>
                                <w:t>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before="150" w:after="150" w:line="360" w:lineRule="atLeast"/>
                                <w:rPr>
                                  <w:rFonts w:ascii="Helvetica" w:eastAsia="Times New Roman" w:hAnsi="Helvetica" w:cs="Helvetica"/>
                                  <w:color w:val="202020"/>
                                  <w:sz w:val="24"/>
                                  <w:szCs w:val="24"/>
                                  <w:lang w:eastAsia="sl-SI"/>
                                </w:rPr>
                              </w:pPr>
                              <w:r w:rsidRPr="0008213C">
                                <w:rPr>
                                  <w:rFonts w:ascii="Helvetica" w:eastAsia="Times New Roman" w:hAnsi="Helvetica" w:cs="Helvetica"/>
                                  <w:b/>
                                  <w:bCs/>
                                  <w:color w:val="202020"/>
                                  <w:sz w:val="20"/>
                                  <w:szCs w:val="20"/>
                                  <w:lang w:eastAsia="sl-SI"/>
                                </w:rPr>
                                <w:t>Dr. Simon Krek</w:t>
                              </w:r>
                              <w:r w:rsidRPr="0008213C">
                                <w:rPr>
                                  <w:rFonts w:ascii="Helvetica" w:eastAsia="Times New Roman" w:hAnsi="Helvetica" w:cs="Helvetica"/>
                                  <w:color w:val="202020"/>
                                  <w:sz w:val="20"/>
                                  <w:szCs w:val="20"/>
                                  <w:lang w:eastAsia="sl-SI"/>
                                </w:rPr>
                                <w:t xml:space="preserve"> je slovenski jezikoslovec in raziskovalec na področju jezikovnih tehnologij. Deluje na Inštitutu "Jožef Stefan" in na Filozofski fakulteti Univerze v Ljubljani. Posebej je znan po svojem delu na razvoju digitalnih jezikovnih virov in velikih jezikovnih modelov za slovenščino, kot je projekt </w:t>
                              </w:r>
                              <w:proofErr w:type="spellStart"/>
                              <w:r w:rsidRPr="0008213C">
                                <w:rPr>
                                  <w:rFonts w:ascii="Helvetica" w:eastAsia="Times New Roman" w:hAnsi="Helvetica" w:cs="Helvetica"/>
                                  <w:color w:val="202020"/>
                                  <w:sz w:val="20"/>
                                  <w:szCs w:val="20"/>
                                  <w:lang w:eastAsia="sl-SI"/>
                                </w:rPr>
                                <w:t>GaMS</w:t>
                              </w:r>
                              <w:proofErr w:type="spellEnd"/>
                              <w:r w:rsidRPr="0008213C">
                                <w:rPr>
                                  <w:rFonts w:ascii="Helvetica" w:eastAsia="Times New Roman" w:hAnsi="Helvetica" w:cs="Helvetica"/>
                                  <w:color w:val="202020"/>
                                  <w:sz w:val="20"/>
                                  <w:szCs w:val="20"/>
                                  <w:lang w:eastAsia="sl-SI"/>
                                </w:rPr>
                                <w:t>. Je tudi vodja Centra za jezikovne vire in tehnologije UL ter zagovornik odprte znanosti.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270" w:type="dxa"/>
                          <w:left w:w="270" w:type="dxa"/>
                          <w:bottom w:w="270" w:type="dxa"/>
                          <w:right w:w="270" w:type="dxa"/>
                        </w:tcMar>
                        <w:vAlign w:val="center"/>
                        <w:hideMark/>
                      </w:tcPr>
                      <w:tbl>
                        <w:tblPr>
                          <w:tblW w:w="5000" w:type="pct"/>
                          <w:tblBorders>
                            <w:top w:val="dotted" w:sz="12" w:space="0" w:color="DECA94"/>
                          </w:tblBorders>
                          <w:tblCellMar>
                            <w:left w:w="0" w:type="dxa"/>
                            <w:right w:w="0" w:type="dxa"/>
                          </w:tblCellMar>
                          <w:tblLook w:val="04A0" w:firstRow="1" w:lastRow="0" w:firstColumn="1" w:lastColumn="0" w:noHBand="0" w:noVBand="1"/>
                        </w:tblPr>
                        <w:tblGrid>
                          <w:gridCol w:w="8532"/>
                        </w:tblGrid>
                        <w:tr w:rsidR="0008213C" w:rsidRPr="0008213C">
                          <w:tc>
                            <w:tcPr>
                              <w:tcW w:w="0" w:type="auto"/>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r w:rsidRPr="0008213C">
                                <w:rPr>
                                  <w:rFonts w:ascii="Times New Roman" w:eastAsia="Times New Roman" w:hAnsi="Times New Roman" w:cs="Times New Roman"/>
                                  <w:sz w:val="24"/>
                                  <w:szCs w:val="24"/>
                                  <w:lang w:eastAsia="sl-SI"/>
                                </w:rPr>
                                <w:t>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before="150" w:after="150" w:line="360" w:lineRule="atLeast"/>
                                <w:rPr>
                                  <w:rFonts w:ascii="Helvetica" w:eastAsia="Times New Roman" w:hAnsi="Helvetica" w:cs="Helvetica"/>
                                  <w:color w:val="202020"/>
                                  <w:sz w:val="24"/>
                                  <w:szCs w:val="24"/>
                                  <w:lang w:eastAsia="sl-SI"/>
                                </w:rPr>
                              </w:pPr>
                              <w:r w:rsidRPr="0008213C">
                                <w:rPr>
                                  <w:rFonts w:ascii="Helvetica" w:eastAsia="Times New Roman" w:hAnsi="Helvetica" w:cs="Helvetica"/>
                                  <w:b/>
                                  <w:bCs/>
                                  <w:color w:val="202020"/>
                                  <w:sz w:val="20"/>
                                  <w:szCs w:val="20"/>
                                  <w:lang w:eastAsia="sl-SI"/>
                                </w:rPr>
                                <w:t>Janez Miš</w:t>
                              </w:r>
                              <w:r w:rsidRPr="0008213C">
                                <w:rPr>
                                  <w:rFonts w:ascii="Helvetica" w:eastAsia="Times New Roman" w:hAnsi="Helvetica" w:cs="Helvetica"/>
                                  <w:color w:val="202020"/>
                                  <w:sz w:val="20"/>
                                  <w:szCs w:val="20"/>
                                  <w:lang w:eastAsia="sl-SI"/>
                                </w:rPr>
                                <w:t> je slovenski založnik in ustanovitelj založbe Miš, ki pomembno prispeva k razvoju mladinske in otroške literature. Založba letno izda več deset knjižnih naslovov, med katerimi je veliko del slovenskih avtorjev. Je tudi predsednik upravnega odbora Zbornice knjižnih založnikov in knjigotržcev pri Gospodarski zbornici Slovenije. Leta 2024 je za svoje življenjsko delo prejel Schwentnerjevo nagrado.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270" w:type="dxa"/>
                          <w:left w:w="270" w:type="dxa"/>
                          <w:bottom w:w="270" w:type="dxa"/>
                          <w:right w:w="270" w:type="dxa"/>
                        </w:tcMar>
                        <w:vAlign w:val="center"/>
                        <w:hideMark/>
                      </w:tcPr>
                      <w:tbl>
                        <w:tblPr>
                          <w:tblW w:w="5000" w:type="pct"/>
                          <w:tblBorders>
                            <w:top w:val="dotted" w:sz="12" w:space="0" w:color="DECA94"/>
                          </w:tblBorders>
                          <w:tblCellMar>
                            <w:left w:w="0" w:type="dxa"/>
                            <w:right w:w="0" w:type="dxa"/>
                          </w:tblCellMar>
                          <w:tblLook w:val="04A0" w:firstRow="1" w:lastRow="0" w:firstColumn="1" w:lastColumn="0" w:noHBand="0" w:noVBand="1"/>
                        </w:tblPr>
                        <w:tblGrid>
                          <w:gridCol w:w="8532"/>
                        </w:tblGrid>
                        <w:tr w:rsidR="0008213C" w:rsidRPr="0008213C">
                          <w:tc>
                            <w:tcPr>
                              <w:tcW w:w="0" w:type="auto"/>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r w:rsidRPr="0008213C">
                                <w:rPr>
                                  <w:rFonts w:ascii="Times New Roman" w:eastAsia="Times New Roman" w:hAnsi="Times New Roman" w:cs="Times New Roman"/>
                                  <w:sz w:val="24"/>
                                  <w:szCs w:val="24"/>
                                  <w:lang w:eastAsia="sl-SI"/>
                                </w:rPr>
                                <w:t>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before="150" w:after="150" w:line="360" w:lineRule="atLeast"/>
                                <w:rPr>
                                  <w:rFonts w:ascii="Helvetica" w:eastAsia="Times New Roman" w:hAnsi="Helvetica" w:cs="Helvetica"/>
                                  <w:color w:val="202020"/>
                                  <w:sz w:val="24"/>
                                  <w:szCs w:val="24"/>
                                  <w:lang w:eastAsia="sl-SI"/>
                                </w:rPr>
                              </w:pPr>
                              <w:r w:rsidRPr="0008213C">
                                <w:rPr>
                                  <w:rFonts w:ascii="Helvetica" w:eastAsia="Times New Roman" w:hAnsi="Helvetica" w:cs="Helvetica"/>
                                  <w:b/>
                                  <w:bCs/>
                                  <w:color w:val="202020"/>
                                  <w:sz w:val="20"/>
                                  <w:szCs w:val="20"/>
                                  <w:lang w:eastAsia="sl-SI"/>
                                </w:rPr>
                                <w:t>Boštjan Napotnik</w:t>
                              </w:r>
                              <w:r w:rsidRPr="0008213C">
                                <w:rPr>
                                  <w:rFonts w:ascii="Helvetica" w:eastAsia="Times New Roman" w:hAnsi="Helvetica" w:cs="Helvetica"/>
                                  <w:color w:val="202020"/>
                                  <w:sz w:val="20"/>
                                  <w:szCs w:val="20"/>
                                  <w:lang w:eastAsia="sl-SI"/>
                                </w:rPr>
                                <w:t> je kreativni direktor, avtor, kolumnist ter televizijski in radijski voditelj. Deluje kot kreativni direktor v oglaševalski agenciji Futura DDB, piše kulinarični blog "Kruh in vino" in je kolumnist tednika Mladina, kjer piše o gastronomiji. Znan je po svojem duhovitem pristopu h kulinariki in oglaševanju.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270" w:type="dxa"/>
                          <w:left w:w="270" w:type="dxa"/>
                          <w:bottom w:w="270" w:type="dxa"/>
                          <w:right w:w="270" w:type="dxa"/>
                        </w:tcMar>
                        <w:vAlign w:val="center"/>
                        <w:hideMark/>
                      </w:tcPr>
                      <w:tbl>
                        <w:tblPr>
                          <w:tblW w:w="5000" w:type="pct"/>
                          <w:tblBorders>
                            <w:top w:val="dotted" w:sz="12" w:space="0" w:color="DECA94"/>
                          </w:tblBorders>
                          <w:tblCellMar>
                            <w:left w:w="0" w:type="dxa"/>
                            <w:right w:w="0" w:type="dxa"/>
                          </w:tblCellMar>
                          <w:tblLook w:val="04A0" w:firstRow="1" w:lastRow="0" w:firstColumn="1" w:lastColumn="0" w:noHBand="0" w:noVBand="1"/>
                        </w:tblPr>
                        <w:tblGrid>
                          <w:gridCol w:w="8532"/>
                        </w:tblGrid>
                        <w:tr w:rsidR="0008213C" w:rsidRPr="0008213C">
                          <w:tc>
                            <w:tcPr>
                              <w:tcW w:w="0" w:type="auto"/>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r w:rsidRPr="0008213C">
                                <w:rPr>
                                  <w:rFonts w:ascii="Times New Roman" w:eastAsia="Times New Roman" w:hAnsi="Times New Roman" w:cs="Times New Roman"/>
                                  <w:sz w:val="24"/>
                                  <w:szCs w:val="24"/>
                                  <w:lang w:eastAsia="sl-SI"/>
                                </w:rPr>
                                <w:t>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hd w:val="clear" w:color="auto" w:fill="FFFFFF"/>
                                <w:spacing w:after="0" w:line="360" w:lineRule="atLeast"/>
                                <w:rPr>
                                  <w:rFonts w:ascii="Arial" w:eastAsia="Times New Roman" w:hAnsi="Arial" w:cs="Arial"/>
                                  <w:color w:val="2C363A"/>
                                  <w:sz w:val="21"/>
                                  <w:szCs w:val="21"/>
                                  <w:lang w:eastAsia="sl-SI"/>
                                </w:rPr>
                              </w:pPr>
                              <w:r w:rsidRPr="0008213C">
                                <w:rPr>
                                  <w:rFonts w:ascii="Helvetica" w:eastAsia="Times New Roman" w:hAnsi="Helvetica" w:cs="Helvetica"/>
                                  <w:b/>
                                  <w:bCs/>
                                  <w:color w:val="2C363A"/>
                                  <w:sz w:val="20"/>
                                  <w:szCs w:val="20"/>
                                  <w:lang w:eastAsia="sl-SI"/>
                                </w:rPr>
                                <w:t>Dr. Urška Perenič </w:t>
                              </w:r>
                              <w:r w:rsidRPr="0008213C">
                                <w:rPr>
                                  <w:rFonts w:ascii="Helvetica" w:eastAsia="Times New Roman" w:hAnsi="Helvetica" w:cs="Helvetica"/>
                                  <w:color w:val="2C363A"/>
                                  <w:sz w:val="20"/>
                                  <w:szCs w:val="20"/>
                                  <w:lang w:eastAsia="sl-SI"/>
                                </w:rPr>
                                <w:t xml:space="preserve">je slovenska literarna zgodovinarka, redna profesorica za slovensko književnost na Filozofski fakulteti Univerze v Ljubljani. Je tudi avtorica več knjig, razprav ter </w:t>
                              </w:r>
                              <w:r w:rsidRPr="0008213C">
                                <w:rPr>
                                  <w:rFonts w:ascii="Helvetica" w:eastAsia="Times New Roman" w:hAnsi="Helvetica" w:cs="Helvetica"/>
                                  <w:color w:val="2C363A"/>
                                  <w:sz w:val="20"/>
                                  <w:szCs w:val="20"/>
                                  <w:lang w:eastAsia="sl-SI"/>
                                </w:rPr>
                                <w:lastRenderedPageBreak/>
                                <w:t>urednica, trenutno pa tudi vodja projekta »</w:t>
                              </w:r>
                              <w:proofErr w:type="spellStart"/>
                              <w:r w:rsidRPr="0008213C">
                                <w:rPr>
                                  <w:rFonts w:ascii="Helvetica" w:eastAsia="Times New Roman" w:hAnsi="Helvetica" w:cs="Helvetica"/>
                                  <w:color w:val="2C363A"/>
                                  <w:sz w:val="20"/>
                                  <w:szCs w:val="20"/>
                                  <w:lang w:eastAsia="sl-SI"/>
                                </w:rPr>
                                <w:t>Wikivir</w:t>
                              </w:r>
                              <w:proofErr w:type="spellEnd"/>
                              <w:r w:rsidRPr="0008213C">
                                <w:rPr>
                                  <w:rFonts w:ascii="Helvetica" w:eastAsia="Times New Roman" w:hAnsi="Helvetica" w:cs="Helvetica"/>
                                  <w:color w:val="2C363A"/>
                                  <w:sz w:val="20"/>
                                  <w:szCs w:val="20"/>
                                  <w:lang w:eastAsia="sl-SI"/>
                                </w:rPr>
                                <w:t>: Slovenska leposlovna klasika na spletu«, ki omogoča dostop do digitaliziranih klasičnih slovenskih literarnih del.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270" w:type="dxa"/>
                          <w:left w:w="270" w:type="dxa"/>
                          <w:bottom w:w="270" w:type="dxa"/>
                          <w:right w:w="270" w:type="dxa"/>
                        </w:tcMar>
                        <w:vAlign w:val="center"/>
                        <w:hideMark/>
                      </w:tcPr>
                      <w:tbl>
                        <w:tblPr>
                          <w:tblW w:w="5000" w:type="pct"/>
                          <w:tblBorders>
                            <w:top w:val="dotted" w:sz="12" w:space="0" w:color="DECA94"/>
                          </w:tblBorders>
                          <w:tblCellMar>
                            <w:left w:w="0" w:type="dxa"/>
                            <w:right w:w="0" w:type="dxa"/>
                          </w:tblCellMar>
                          <w:tblLook w:val="04A0" w:firstRow="1" w:lastRow="0" w:firstColumn="1" w:lastColumn="0" w:noHBand="0" w:noVBand="1"/>
                        </w:tblPr>
                        <w:tblGrid>
                          <w:gridCol w:w="8532"/>
                        </w:tblGrid>
                        <w:tr w:rsidR="0008213C" w:rsidRPr="0008213C">
                          <w:tc>
                            <w:tcPr>
                              <w:tcW w:w="0" w:type="auto"/>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r w:rsidRPr="0008213C">
                                <w:rPr>
                                  <w:rFonts w:ascii="Times New Roman" w:eastAsia="Times New Roman" w:hAnsi="Times New Roman" w:cs="Times New Roman"/>
                                  <w:sz w:val="24"/>
                                  <w:szCs w:val="24"/>
                                  <w:lang w:eastAsia="sl-SI"/>
                                </w:rPr>
                                <w:t>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before="150" w:after="150" w:line="360" w:lineRule="atLeast"/>
                                <w:rPr>
                                  <w:rFonts w:ascii="Helvetica" w:eastAsia="Times New Roman" w:hAnsi="Helvetica" w:cs="Helvetica"/>
                                  <w:color w:val="202020"/>
                                  <w:sz w:val="24"/>
                                  <w:szCs w:val="24"/>
                                  <w:lang w:eastAsia="sl-SI"/>
                                </w:rPr>
                              </w:pPr>
                              <w:r w:rsidRPr="0008213C">
                                <w:rPr>
                                  <w:rFonts w:ascii="Helvetica" w:eastAsia="Times New Roman" w:hAnsi="Helvetica" w:cs="Helvetica"/>
                                  <w:b/>
                                  <w:bCs/>
                                  <w:color w:val="202020"/>
                                  <w:sz w:val="20"/>
                                  <w:szCs w:val="20"/>
                                  <w:lang w:eastAsia="sl-SI"/>
                                </w:rPr>
                                <w:t>Dr. Ignacija Fridl Jarc</w:t>
                              </w:r>
                              <w:r w:rsidRPr="0008213C">
                                <w:rPr>
                                  <w:rFonts w:ascii="Helvetica" w:eastAsia="Times New Roman" w:hAnsi="Helvetica" w:cs="Helvetica"/>
                                  <w:color w:val="202020"/>
                                  <w:sz w:val="20"/>
                                  <w:szCs w:val="20"/>
                                  <w:lang w:eastAsia="sl-SI"/>
                                </w:rPr>
                                <w:t> je slovenska filozofinja, literarna kritičarka, profesorica ter tajnica in urednica pri Slovenski matici, drugi najstarejši slovenski založbi. Med letoma 2020 in 2022 je opravljala funkcijo državne sekretarke na Ministrstvu za kulturo Republike Slovenije. Leta 2000 je prejela Stritarjevo nagrado za mlado kritičarko.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270" w:type="dxa"/>
                          <w:left w:w="270" w:type="dxa"/>
                          <w:bottom w:w="270" w:type="dxa"/>
                          <w:right w:w="270" w:type="dxa"/>
                        </w:tcMar>
                        <w:vAlign w:val="center"/>
                        <w:hideMark/>
                      </w:tcPr>
                      <w:tbl>
                        <w:tblPr>
                          <w:tblW w:w="5000" w:type="pct"/>
                          <w:tblBorders>
                            <w:top w:val="dotted" w:sz="12" w:space="0" w:color="DECA94"/>
                          </w:tblBorders>
                          <w:tblCellMar>
                            <w:left w:w="0" w:type="dxa"/>
                            <w:right w:w="0" w:type="dxa"/>
                          </w:tblCellMar>
                          <w:tblLook w:val="04A0" w:firstRow="1" w:lastRow="0" w:firstColumn="1" w:lastColumn="0" w:noHBand="0" w:noVBand="1"/>
                        </w:tblPr>
                        <w:tblGrid>
                          <w:gridCol w:w="8532"/>
                        </w:tblGrid>
                        <w:tr w:rsidR="0008213C" w:rsidRPr="0008213C">
                          <w:tc>
                            <w:tcPr>
                              <w:tcW w:w="0" w:type="auto"/>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r w:rsidRPr="0008213C">
                                <w:rPr>
                                  <w:rFonts w:ascii="Times New Roman" w:eastAsia="Times New Roman" w:hAnsi="Times New Roman" w:cs="Times New Roman"/>
                                  <w:sz w:val="24"/>
                                  <w:szCs w:val="24"/>
                                  <w:lang w:eastAsia="sl-SI"/>
                                </w:rPr>
                                <w:t>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before="150" w:after="150" w:line="360" w:lineRule="atLeast"/>
                                <w:rPr>
                                  <w:rFonts w:ascii="Helvetica" w:eastAsia="Times New Roman" w:hAnsi="Helvetica" w:cs="Helvetica"/>
                                  <w:color w:val="202020"/>
                                  <w:sz w:val="24"/>
                                  <w:szCs w:val="24"/>
                                  <w:lang w:eastAsia="sl-SI"/>
                                </w:rPr>
                              </w:pPr>
                              <w:r w:rsidRPr="0008213C">
                                <w:rPr>
                                  <w:rFonts w:ascii="Helvetica" w:eastAsia="Times New Roman" w:hAnsi="Helvetica" w:cs="Helvetica"/>
                                  <w:b/>
                                  <w:bCs/>
                                  <w:color w:val="202020"/>
                                  <w:sz w:val="20"/>
                                  <w:szCs w:val="20"/>
                                  <w:lang w:eastAsia="sl-SI"/>
                                </w:rPr>
                                <w:t>Dr. Luka Novak</w:t>
                              </w:r>
                              <w:r w:rsidRPr="0008213C">
                                <w:rPr>
                                  <w:rFonts w:ascii="Helvetica" w:eastAsia="Times New Roman" w:hAnsi="Helvetica" w:cs="Helvetica"/>
                                  <w:color w:val="202020"/>
                                  <w:sz w:val="20"/>
                                  <w:szCs w:val="20"/>
                                  <w:lang w:eastAsia="sl-SI"/>
                                </w:rPr>
                                <w:t xml:space="preserve"> je strokovnjak EU za avtorsko in sorodne pravice, nekdanji direktor Urada RS za intelektualno lastnino in član poslovodstva Slovenske založniške in avtorske organizacije za pravice reproduciranja SAZOR GIZ </w:t>
                              </w:r>
                              <w:proofErr w:type="spellStart"/>
                              <w:r w:rsidRPr="0008213C">
                                <w:rPr>
                                  <w:rFonts w:ascii="Helvetica" w:eastAsia="Times New Roman" w:hAnsi="Helvetica" w:cs="Helvetica"/>
                                  <w:color w:val="202020"/>
                                  <w:sz w:val="20"/>
                                  <w:szCs w:val="20"/>
                                  <w:lang w:eastAsia="sl-SI"/>
                                </w:rPr>
                                <w:t>k.o</w:t>
                              </w:r>
                              <w:proofErr w:type="spellEnd"/>
                              <w:r w:rsidRPr="0008213C">
                                <w:rPr>
                                  <w:rFonts w:ascii="Helvetica" w:eastAsia="Times New Roman" w:hAnsi="Helvetica" w:cs="Helvetica"/>
                                  <w:color w:val="202020"/>
                                  <w:sz w:val="20"/>
                                  <w:szCs w:val="20"/>
                                  <w:lang w:eastAsia="sl-SI"/>
                                </w:rPr>
                                <w:t>. Bil je ključni strokovnjak Projekta podpore EU pravicam intelektualne lastnine v BiH, je podpredsednik Evropskega odbora federacije IFRRO in svetovalec za področje Vzhodne Evrope in Balkana. Je avtor številnih strokovnih člankov, knjig in TV oddaj.</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270" w:type="dxa"/>
                          <w:left w:w="270" w:type="dxa"/>
                          <w:bottom w:w="270" w:type="dxa"/>
                          <w:right w:w="270" w:type="dxa"/>
                        </w:tcMar>
                        <w:vAlign w:val="center"/>
                        <w:hideMark/>
                      </w:tcPr>
                      <w:tbl>
                        <w:tblPr>
                          <w:tblW w:w="5000" w:type="pct"/>
                          <w:tblBorders>
                            <w:top w:val="single" w:sz="12" w:space="0" w:color="DECA94"/>
                          </w:tblBorders>
                          <w:tblCellMar>
                            <w:left w:w="0" w:type="dxa"/>
                            <w:right w:w="0" w:type="dxa"/>
                          </w:tblCellMar>
                          <w:tblLook w:val="04A0" w:firstRow="1" w:lastRow="0" w:firstColumn="1" w:lastColumn="0" w:noHBand="0" w:noVBand="1"/>
                        </w:tblPr>
                        <w:tblGrid>
                          <w:gridCol w:w="8532"/>
                        </w:tblGrid>
                        <w:tr w:rsidR="0008213C" w:rsidRPr="0008213C">
                          <w:tc>
                            <w:tcPr>
                              <w:tcW w:w="0" w:type="auto"/>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r w:rsidRPr="0008213C">
                                <w:rPr>
                                  <w:rFonts w:ascii="Times New Roman" w:eastAsia="Times New Roman" w:hAnsi="Times New Roman" w:cs="Times New Roman"/>
                                  <w:sz w:val="24"/>
                                  <w:szCs w:val="24"/>
                                  <w:lang w:eastAsia="sl-SI"/>
                                </w:rPr>
                                <w:t>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after="0" w:line="360" w:lineRule="atLeast"/>
                                <w:rPr>
                                  <w:rFonts w:ascii="Helvetica" w:eastAsia="Times New Roman" w:hAnsi="Helvetica" w:cs="Helvetica"/>
                                  <w:color w:val="202020"/>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270" w:type="dxa"/>
                          <w:left w:w="270" w:type="dxa"/>
                          <w:bottom w:w="270" w:type="dxa"/>
                          <w:right w:w="270" w:type="dxa"/>
                        </w:tcMar>
                        <w:vAlign w:val="center"/>
                        <w:hideMark/>
                      </w:tcPr>
                      <w:tbl>
                        <w:tblPr>
                          <w:tblW w:w="5000" w:type="pct"/>
                          <w:tblBorders>
                            <w:top w:val="single" w:sz="12" w:space="0" w:color="DECA94"/>
                          </w:tblBorders>
                          <w:tblCellMar>
                            <w:left w:w="0" w:type="dxa"/>
                            <w:right w:w="0" w:type="dxa"/>
                          </w:tblCellMar>
                          <w:tblLook w:val="04A0" w:firstRow="1" w:lastRow="0" w:firstColumn="1" w:lastColumn="0" w:noHBand="0" w:noVBand="1"/>
                        </w:tblPr>
                        <w:tblGrid>
                          <w:gridCol w:w="8532"/>
                        </w:tblGrid>
                        <w:tr w:rsidR="0008213C" w:rsidRPr="0008213C">
                          <w:tc>
                            <w:tcPr>
                              <w:tcW w:w="0" w:type="auto"/>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r w:rsidRPr="0008213C">
                                <w:rPr>
                                  <w:rFonts w:ascii="Times New Roman" w:eastAsia="Times New Roman" w:hAnsi="Times New Roman" w:cs="Times New Roman"/>
                                  <w:sz w:val="24"/>
                                  <w:szCs w:val="24"/>
                                  <w:lang w:eastAsia="sl-SI"/>
                                </w:rPr>
                                <w:t>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after="0" w:line="360" w:lineRule="atLeast"/>
                                <w:jc w:val="center"/>
                                <w:rPr>
                                  <w:rFonts w:ascii="Helvetica" w:eastAsia="Times New Roman" w:hAnsi="Helvetica" w:cs="Helvetica"/>
                                  <w:color w:val="202020"/>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jc w:val="center"/>
              <w:rPr>
                <w:rFonts w:ascii="Verdana" w:eastAsia="Times New Roman" w:hAnsi="Verdana" w:cs="Times New Roman"/>
                <w:color w:val="222222"/>
                <w:sz w:val="20"/>
                <w:szCs w:val="20"/>
                <w:lang w:eastAsia="sl-SI"/>
              </w:rPr>
            </w:pPr>
          </w:p>
        </w:tc>
      </w:tr>
      <w:tr w:rsidR="0008213C" w:rsidRPr="0008213C" w:rsidTr="0008213C">
        <w:trPr>
          <w:hidden/>
        </w:trPr>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08213C" w:rsidRPr="0008213C">
              <w:trPr>
                <w:jc w:val="center"/>
                <w:hidden/>
              </w:trPr>
              <w:tc>
                <w:tcPr>
                  <w:tcW w:w="0" w:type="auto"/>
                  <w:hideMark/>
                </w:tcPr>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802"/>
                        </w:tblGrid>
                        <w:tr w:rsidR="0008213C" w:rsidRPr="0008213C">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32"/>
                              </w:tblGrid>
                              <w:tr w:rsidR="0008213C" w:rsidRPr="0008213C">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08213C" w:rsidRPr="0008213C">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8213C" w:rsidRPr="0008213C">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8213C" w:rsidRPr="0008213C">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08213C" w:rsidRPr="0008213C">
                                                        <w:tc>
                                                          <w:tcPr>
                                                            <w:tcW w:w="360" w:type="dxa"/>
                                                            <w:vAlign w:val="center"/>
                                                            <w:hideMark/>
                                                          </w:tcPr>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jc w:val="center"/>
                                            <w:rPr>
                                              <w:rFonts w:ascii="Times New Roman" w:eastAsia="Times New Roman" w:hAnsi="Times New Roman" w:cs="Times New Roman"/>
                                              <w:vanish/>
                                              <w:sz w:val="24"/>
                                              <w:szCs w:val="24"/>
                                              <w:lang w:eastAsia="sl-SI"/>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8213C" w:rsidRPr="0008213C">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8213C" w:rsidRPr="0008213C">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08213C" w:rsidRPr="0008213C">
                                                        <w:tc>
                                                          <w:tcPr>
                                                            <w:tcW w:w="360" w:type="dxa"/>
                                                            <w:vAlign w:val="center"/>
                                                            <w:hideMark/>
                                                          </w:tcPr>
                                                          <w:p w:rsidR="0008213C" w:rsidRPr="0008213C" w:rsidRDefault="0008213C" w:rsidP="0008213C">
                                                            <w:pPr>
                                                              <w:spacing w:after="0" w:line="240" w:lineRule="auto"/>
                                                              <w:jc w:val="center"/>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jc w:val="center"/>
                                            <w:rPr>
                                              <w:rFonts w:ascii="Times New Roman" w:eastAsia="Times New Roman" w:hAnsi="Times New Roman" w:cs="Times New Roman"/>
                                              <w:vanish/>
                                              <w:sz w:val="24"/>
                                              <w:szCs w:val="24"/>
                                              <w:lang w:eastAsia="sl-SI"/>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8213C" w:rsidRPr="0008213C">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8213C" w:rsidRPr="0008213C">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08213C" w:rsidRPr="0008213C">
                                                        <w:tc>
                                                          <w:tcPr>
                                                            <w:tcW w:w="360" w:type="dxa"/>
                                                            <w:vAlign w:val="center"/>
                                                            <w:hideMark/>
                                                          </w:tcPr>
                                                          <w:p w:rsidR="0008213C" w:rsidRPr="0008213C" w:rsidRDefault="0008213C" w:rsidP="0008213C">
                                                            <w:pPr>
                                                              <w:spacing w:after="0" w:line="240" w:lineRule="auto"/>
                                                              <w:jc w:val="center"/>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jc w:val="center"/>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jc w:val="center"/>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jc w:val="center"/>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jc w:val="center"/>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08213C" w:rsidRPr="0008213C">
                          <w:tc>
                            <w:tcPr>
                              <w:tcW w:w="0" w:type="auto"/>
                              <w:tcMar>
                                <w:top w:w="0" w:type="dxa"/>
                                <w:left w:w="270" w:type="dxa"/>
                                <w:bottom w:w="135" w:type="dxa"/>
                                <w:right w:w="270" w:type="dxa"/>
                              </w:tcMar>
                              <w:hideMark/>
                            </w:tcPr>
                            <w:p w:rsidR="0008213C" w:rsidRPr="0008213C" w:rsidRDefault="0008213C" w:rsidP="0008213C">
                              <w:pPr>
                                <w:spacing w:after="0" w:line="270" w:lineRule="atLeast"/>
                                <w:rPr>
                                  <w:rFonts w:ascii="Helvetica" w:eastAsia="Times New Roman" w:hAnsi="Helvetica" w:cs="Helvetica"/>
                                  <w:color w:val="656565"/>
                                  <w:sz w:val="18"/>
                                  <w:szCs w:val="18"/>
                                  <w:lang w:eastAsia="sl-SI"/>
                                </w:rPr>
                              </w:pPr>
                              <w:r w:rsidRPr="0008213C">
                                <w:rPr>
                                  <w:rFonts w:ascii="Helvetica" w:eastAsia="Times New Roman" w:hAnsi="Helvetica" w:cs="Helvetica"/>
                                  <w:color w:val="656565"/>
                                  <w:sz w:val="18"/>
                                  <w:szCs w:val="18"/>
                                  <w:lang w:eastAsia="sl-SI"/>
                                </w:rPr>
                                <w:t xml:space="preserve"> </w:t>
                              </w: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rPr>
                      <w:rFonts w:ascii="Times New Roman" w:eastAsia="Times New Roman" w:hAnsi="Times New Roman" w:cs="Times New Roman"/>
                      <w:sz w:val="24"/>
                      <w:szCs w:val="24"/>
                      <w:lang w:eastAsia="sl-SI"/>
                    </w:rPr>
                  </w:pPr>
                </w:p>
              </w:tc>
            </w:tr>
          </w:tbl>
          <w:p w:rsidR="0008213C" w:rsidRPr="0008213C" w:rsidRDefault="0008213C" w:rsidP="0008213C">
            <w:pPr>
              <w:spacing w:after="0" w:line="240" w:lineRule="auto"/>
              <w:jc w:val="center"/>
              <w:rPr>
                <w:rFonts w:ascii="Verdana" w:eastAsia="Times New Roman" w:hAnsi="Verdana" w:cs="Times New Roman"/>
                <w:color w:val="222222"/>
                <w:sz w:val="20"/>
                <w:szCs w:val="20"/>
                <w:lang w:eastAsia="sl-SI"/>
              </w:rPr>
            </w:pPr>
          </w:p>
        </w:tc>
      </w:tr>
    </w:tbl>
    <w:p w:rsidR="00BF2F3C" w:rsidRDefault="0008213C"/>
    <w:sectPr w:rsidR="00BF2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3C"/>
    <w:rsid w:val="0008213C"/>
    <w:rsid w:val="00B6275C"/>
    <w:rsid w:val="00E83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E9000-6875-4DB9-B734-B77B00BD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465419">
      <w:bodyDiv w:val="1"/>
      <w:marLeft w:val="0"/>
      <w:marRight w:val="0"/>
      <w:marTop w:val="0"/>
      <w:marBottom w:val="0"/>
      <w:divBdr>
        <w:top w:val="none" w:sz="0" w:space="0" w:color="auto"/>
        <w:left w:val="none" w:sz="0" w:space="0" w:color="auto"/>
        <w:bottom w:val="none" w:sz="0" w:space="0" w:color="auto"/>
        <w:right w:val="none" w:sz="0" w:space="0" w:color="auto"/>
      </w:divBdr>
      <w:divsChild>
        <w:div w:id="1428040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na.soucekmartinc@kreativnabaz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2025-05-26T12:22:00Z</dcterms:created>
  <dcterms:modified xsi:type="dcterms:W3CDTF">2025-05-26T12:24:00Z</dcterms:modified>
</cp:coreProperties>
</file>